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word/theme/theme1.xml" ContentType="application/vnd.openxmlformats-officedocument.them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body>
    <w:p w14:paraId="00000005">
      <w:pPr>
        <w:tabs>
          <w:tab w:val="center" w:pos="5760"/>
          <w:tab w:val="left" w:pos="8025"/>
        </w:tabs>
        <w:ind w:firstLine="270"/>
        <w:rPr>
          <w:rFonts w:ascii="Candara" w:hAnsi="Candara"/>
          <w:b/>
          <w:color w:val="60497b" w:themeColor="accent4" w:themeShade="bf"/>
          <w:sz w:val="52"/>
        </w:rPr>
      </w:pPr>
      <w:r>
        <w:rPr>
          <w:rFonts w:ascii="Candara" w:hAnsi="Candara"/>
          <w:b/>
          <w:color w:val="60497b" w:themeColor="accent4" w:themeShade="bf"/>
          <w:sz w:val="52"/>
        </w:rPr>
        <w:tab/>
      </w:r>
      <w:r>
        <w:rPr>
          <w:rFonts w:ascii="Candara" w:hAnsi="Candara"/>
          <w:b/>
          <w:color w:val="60497b" w:themeColor="accent4" w:themeShade="bf"/>
          <w:sz w:val="52"/>
        </w:rPr>
        <w:t>M</w:t>
      </w:r>
      <w:r>
        <w:rPr>
          <w:rFonts w:ascii="Candara" w:hAnsi="Candara"/>
          <w:b/>
          <w:color w:val="60497b" w:themeColor="accent4" w:themeShade="bf"/>
          <w:sz w:val="52"/>
        </w:rPr>
        <w:t>eeting minutes</w:t>
      </w:r>
    </w:p>
    <w:p w14:paraId="00000006">
      <w:pPr>
        <w:tabs>
          <w:tab w:val="left" w:pos="810"/>
        </w:tabs>
        <w:spacing w:beforeAutospacing="0" w:after="0" w:afterAutospacing="0" w:line="360" w:lineRule="auto"/>
        <w:ind w:left="1080" w:hanging="90"/>
        <w:rPr>
          <w:sz w:val="24"/>
        </w:rPr>
      </w:pPr>
      <w:r>
        <w:rPr>
          <w:rFonts w:ascii="Candara" w:hAnsi="Candara"/>
          <w:b/>
          <w:color w:val="60497b" w:themeColor="accent4" w:themeShade="bf"/>
          <w:sz w:val="28"/>
        </w:rPr>
        <w:t>Organization name:</w:t>
      </w:r>
      <w:r>
        <w:rPr>
          <w:rFonts w:ascii="Candara" w:hAnsi="Candara"/>
          <w:b/>
          <w:color w:val="60497b" w:themeColor="accent4" w:themeShade="bf"/>
          <w:sz w:val="28"/>
        </w:rPr>
        <w:tab/>
      </w:r>
      <w:r>
        <w:rPr>
          <w:rFonts w:ascii="Candara" w:hAnsi="Candara"/>
          <w:b/>
          <w:color w:val="60497b" w:themeColor="accent4" w:themeShade="bf"/>
          <w:sz w:val="28"/>
        </w:rPr>
        <w:tab/>
      </w:r>
      <w:r>
        <w:rPr>
          <w:rFonts w:ascii="Candara" w:hAnsi="Candara"/>
          <w:b/>
          <w:color w:val="60497b" w:themeColor="accent4" w:themeShade="bf"/>
          <w:sz w:val="28"/>
        </w:rPr>
        <w:tab/>
      </w:r>
      <w:r>
        <w:rPr>
          <w:rFonts w:ascii="Candara" w:hAnsi="Candara"/>
          <w:b/>
          <w:color w:val="60497b" w:themeColor="accent4" w:themeShade="bf"/>
          <w:sz w:val="28"/>
        </w:rPr>
        <w:tab/>
      </w:r>
      <w:r>
        <w:rPr>
          <w:rFonts w:ascii="Candara" w:hAnsi="Candara"/>
          <w:b/>
          <w:color w:val="60497b" w:themeColor="accent4" w:themeShade="bf"/>
          <w:sz w:val="28"/>
        </w:rPr>
        <w:tab/>
      </w:r>
      <w:r>
        <w:rPr>
          <w:rFonts w:ascii="Candara" w:hAnsi="Candara"/>
          <w:b/>
          <w:color w:val="60497b" w:themeColor="accent4" w:themeShade="bf"/>
          <w:sz w:val="28"/>
        </w:rPr>
        <w:tab/>
      </w:r>
      <w:r>
        <w:rPr>
          <w:rFonts w:ascii="Candara" w:hAnsi="Candara"/>
          <w:b/>
          <w:color w:val="60497b" w:themeColor="accent4" w:themeShade="bf"/>
          <w:sz w:val="28"/>
        </w:rPr>
        <w:t>Date:</w:t>
      </w:r>
      <w:r>
        <w:rPr>
          <w:rFonts w:ascii="Candara" w:hAnsi="Candara"/>
          <w:b/>
          <w:color w:val="60497b" w:themeColor="accent4" w:themeShade="bf"/>
          <w:sz w:val="28"/>
        </w:rPr>
        <w:tab/>
      </w:r>
      <w:r>
        <w:rPr>
          <w:rFonts w:ascii="Candara" w:hAnsi="Candara"/>
          <w:b/>
          <w:color w:val="60497b" w:themeColor="accent4" w:themeShade="bf"/>
          <w:sz w:val="28"/>
        </w:rPr>
        <w:tab/>
      </w:r>
    </w:p>
    <w:p w14:paraId="00000007">
      <w:pPr>
        <w:tabs>
          <w:tab w:val="left" w:pos="810"/>
        </w:tabs>
        <w:spacing w:beforeAutospacing="0" w:after="0" w:afterAutospacing="0" w:line="360" w:lineRule="auto"/>
        <w:ind w:left="1080" w:hanging="90"/>
        <w:rPr>
          <w:rFonts w:ascii="Candara" w:hAnsi="Candara"/>
          <w:b/>
          <w:color w:val="60497b" w:themeColor="accent4" w:themeShade="bf"/>
          <w:sz w:val="28"/>
        </w:rPr>
      </w:pPr>
      <w:r>
        <w:rPr>
          <w:rFonts w:ascii="Candara" w:hAnsi="Candara"/>
          <w:b/>
          <w:color w:val="60497b" w:themeColor="accent4" w:themeShade="bf"/>
          <w:sz w:val="28"/>
        </w:rPr>
        <w:t>Meeting purpose:</w:t>
      </w:r>
      <w:r>
        <w:rPr>
          <w:rFonts w:ascii="Candara" w:hAnsi="Candara"/>
          <w:b/>
          <w:color w:val="60497b" w:themeColor="accent4" w:themeShade="bf"/>
          <w:sz w:val="28"/>
        </w:rPr>
        <w:tab/>
      </w:r>
      <w:r>
        <w:rPr>
          <w:rFonts w:ascii="Candara" w:hAnsi="Candara"/>
          <w:b/>
          <w:color w:val="60497b" w:themeColor="accent4" w:themeShade="bf"/>
          <w:sz w:val="28"/>
        </w:rPr>
        <w:tab/>
      </w:r>
      <w:r>
        <w:rPr>
          <w:rFonts w:ascii="Candara" w:hAnsi="Candara"/>
          <w:b/>
          <w:color w:val="60497b" w:themeColor="accent4" w:themeShade="bf"/>
          <w:sz w:val="28"/>
        </w:rPr>
        <w:tab/>
      </w:r>
      <w:r>
        <w:rPr>
          <w:rFonts w:ascii="Candara" w:hAnsi="Candara"/>
          <w:b/>
          <w:color w:val="60497b" w:themeColor="accent4" w:themeShade="bf"/>
          <w:sz w:val="28"/>
        </w:rPr>
        <w:tab/>
      </w:r>
      <w:r>
        <w:rPr>
          <w:rFonts w:ascii="Candara" w:hAnsi="Candara"/>
          <w:b/>
          <w:color w:val="60497b" w:themeColor="accent4" w:themeShade="bf"/>
          <w:sz w:val="28"/>
        </w:rPr>
        <w:tab/>
      </w:r>
      <w:r>
        <w:rPr>
          <w:rFonts w:ascii="Candara" w:hAnsi="Candara"/>
          <w:b/>
          <w:color w:val="60497b" w:themeColor="accent4" w:themeShade="bf"/>
          <w:sz w:val="28"/>
        </w:rPr>
        <w:tab/>
      </w:r>
      <w:r>
        <w:rPr>
          <w:rFonts w:ascii="Candara" w:hAnsi="Candara"/>
          <w:b/>
          <w:color w:val="60497b" w:themeColor="accent4" w:themeShade="bf"/>
          <w:sz w:val="28"/>
        </w:rPr>
        <w:t>Time:</w:t>
      </w:r>
      <w:r>
        <w:rPr>
          <w:rFonts w:ascii="Candara" w:hAnsi="Candara"/>
          <w:b/>
          <w:color w:val="60497b" w:themeColor="accent4" w:themeShade="bf"/>
          <w:sz w:val="28"/>
        </w:rPr>
        <w:tab/>
      </w:r>
      <w:r>
        <w:rPr>
          <w:rFonts w:ascii="Candara" w:hAnsi="Candara"/>
          <w:b/>
          <w:color w:val="60497b" w:themeColor="accent4" w:themeShade="bf"/>
          <w:sz w:val="28"/>
        </w:rPr>
        <w:tab/>
      </w:r>
    </w:p>
    <w:p w14:paraId="00000008">
      <w:pPr>
        <w:tabs>
          <w:tab w:val="left" w:pos="810"/>
        </w:tabs>
        <w:spacing w:beforeAutospacing="0" w:after="0" w:afterAutospacing="0" w:line="360" w:lineRule="auto"/>
        <w:ind w:left="1080" w:hanging="90"/>
        <w:rPr>
          <w:rFonts w:ascii="Candara" w:hAnsi="Candara"/>
          <w:b/>
          <w:color w:val="60497b" w:themeColor="accent4" w:themeShade="bf"/>
          <w:sz w:val="28"/>
        </w:rPr>
      </w:pPr>
      <w:r>
        <w:rPr>
          <w:rFonts w:ascii="Candara" w:hAnsi="Candara"/>
          <w:b/>
          <w:color w:val="60497b" w:themeColor="accent4" w:themeShade="bf"/>
          <w:sz w:val="28"/>
        </w:rPr>
        <w:t>Meeting called by:</w:t>
      </w:r>
      <w:r>
        <w:rPr>
          <w:rFonts w:ascii="Candara" w:hAnsi="Candara"/>
          <w:b/>
          <w:color w:val="60497b" w:themeColor="accent4" w:themeShade="bf"/>
          <w:sz w:val="28"/>
        </w:rPr>
        <w:tab/>
      </w:r>
      <w:r>
        <w:rPr>
          <w:rFonts w:ascii="Candara" w:hAnsi="Candara"/>
          <w:b/>
          <w:color w:val="60497b" w:themeColor="accent4" w:themeShade="bf"/>
          <w:sz w:val="28"/>
        </w:rPr>
        <w:tab/>
      </w:r>
      <w:r>
        <w:rPr>
          <w:rFonts w:ascii="Candara" w:hAnsi="Candara"/>
          <w:b/>
          <w:color w:val="60497b" w:themeColor="accent4" w:themeShade="bf"/>
          <w:sz w:val="28"/>
        </w:rPr>
        <w:tab/>
      </w:r>
      <w:r>
        <w:rPr>
          <w:rFonts w:ascii="Candara" w:hAnsi="Candara"/>
          <w:b/>
          <w:color w:val="60497b" w:themeColor="accent4" w:themeShade="bf"/>
          <w:sz w:val="28"/>
        </w:rPr>
        <w:tab/>
      </w:r>
      <w:r>
        <w:rPr>
          <w:rFonts w:ascii="Candara" w:hAnsi="Candara"/>
          <w:b/>
          <w:color w:val="60497b" w:themeColor="accent4" w:themeShade="bf"/>
          <w:sz w:val="28"/>
        </w:rPr>
        <w:tab/>
      </w:r>
      <w:r>
        <w:rPr>
          <w:rFonts w:ascii="Candara" w:hAnsi="Candara"/>
          <w:b/>
          <w:color w:val="60497b" w:themeColor="accent4" w:themeShade="bf"/>
          <w:sz w:val="28"/>
        </w:rPr>
        <w:tab/>
      </w:r>
      <w:r>
        <w:rPr>
          <w:rFonts w:ascii="Candara" w:hAnsi="Candara"/>
          <w:b/>
          <w:color w:val="60497b" w:themeColor="accent4" w:themeShade="bf"/>
          <w:sz w:val="28"/>
        </w:rPr>
        <w:t>Location:</w:t>
      </w:r>
    </w:p>
    <w:p w14:paraId="00000009">
      <w:pPr>
        <w:tabs>
          <w:tab w:val="left" w:pos="810"/>
        </w:tabs>
        <w:spacing w:beforeAutospacing="0" w:after="0" w:afterAutospacing="0" w:line="360" w:lineRule="auto"/>
        <w:ind w:left="1080" w:hanging="90"/>
        <w:rPr>
          <w:rFonts w:ascii="Candara" w:hAnsi="Candara"/>
          <w:b/>
          <w:color w:val="60497b" w:themeColor="accent4" w:themeShade="bf"/>
          <w:sz w:val="28"/>
        </w:rPr>
      </w:pPr>
      <w:r>
        <w:rPr>
          <w:rFonts w:ascii="Candara" w:hAnsi="Candara"/>
          <w:b/>
          <w:color w:val="60497b" w:themeColor="accent4" w:themeShade="bf"/>
          <w:sz w:val="28"/>
        </w:rPr>
        <w:t>Meeting attendant</w:t>
      </w:r>
      <w:r>
        <w:rPr>
          <w:rFonts w:ascii="Candara" w:hAnsi="Candara"/>
          <w:b/>
          <w:color w:val="60497b" w:themeColor="accent4" w:themeShade="bf"/>
          <w:sz w:val="28"/>
        </w:rPr>
        <w:t>s:</w:t>
      </w:r>
    </w:p>
    <w:p w14:paraId="0000000A">
      <w:pPr>
        <w:pStyle w:val="ListParagraph"/>
        <w:numPr>
          <w:ilvl w:val="0"/>
          <w:numId w:val="4"/>
        </w:numPr>
        <w:tabs>
          <w:tab w:val="left" w:pos="810"/>
        </w:tabs>
        <w:spacing w:beforeAutospacing="0" w:after="0" w:afterAutospacing="0" w:line="360" w:lineRule="auto"/>
        <w:ind w:left="1080" w:hanging="90"/>
        <w:rPr>
          <w:rFonts w:ascii="Candara" w:hAnsi="Candara"/>
          <w:b/>
          <w:color w:val="60497b" w:themeColor="accent4" w:themeShade="bf"/>
          <w:sz w:val="24"/>
        </w:rPr>
      </w:pPr>
      <w:r>
        <w:rPr>
          <w:rFonts w:ascii="Candara" w:hAnsi="Candara"/>
          <w:b/>
          <w:color w:val="60497b" w:themeColor="accent4" w:themeShade="bf"/>
          <w:sz w:val="24"/>
        </w:rPr>
        <w:t xml:space="preserve">        ..</w:t>
      </w:r>
    </w:p>
    <w:p w14:paraId="0000000B">
      <w:pPr>
        <w:pStyle w:val="ListParagraph"/>
        <w:numPr>
          <w:ilvl w:val="0"/>
          <w:numId w:val="4"/>
        </w:numPr>
        <w:tabs>
          <w:tab w:val="left" w:pos="810"/>
        </w:tabs>
        <w:spacing w:beforeAutospacing="0" w:after="0" w:afterAutospacing="0" w:line="360" w:lineRule="auto"/>
        <w:ind w:left="1080" w:hanging="90"/>
        <w:rPr>
          <w:rFonts w:ascii="Candara" w:hAnsi="Candara"/>
          <w:b/>
          <w:color w:val="60497b" w:themeColor="accent4" w:themeShade="bf"/>
          <w:sz w:val="24"/>
        </w:rPr>
      </w:pPr>
      <w:r>
        <w:rPr>
          <w:rFonts w:ascii="Candara" w:hAnsi="Candara"/>
          <w:b/>
          <w:color w:val="60497b" w:themeColor="accent4" w:themeShade="bf"/>
          <w:sz w:val="24"/>
        </w:rPr>
        <w:t>..</w:t>
      </w:r>
    </w:p>
    <w:p w14:paraId="0000000C">
      <w:pPr>
        <w:pStyle w:val="ListParagraph"/>
        <w:numPr>
          <w:ilvl w:val="0"/>
          <w:numId w:val="4"/>
        </w:numPr>
        <w:tabs>
          <w:tab w:val="left" w:pos="810"/>
        </w:tabs>
        <w:spacing w:beforeAutospacing="0" w:after="0" w:afterAutospacing="0" w:line="360" w:lineRule="auto"/>
        <w:ind w:left="1080" w:hanging="90"/>
        <w:rPr>
          <w:rFonts w:ascii="Candara" w:hAnsi="Candara"/>
          <w:b/>
          <w:color w:val="60497b" w:themeColor="accent4" w:themeShade="bf"/>
          <w:sz w:val="24"/>
        </w:rPr>
      </w:pPr>
      <w:r>
        <w:rPr>
          <w:rFonts w:ascii="Candara" w:hAnsi="Candara"/>
          <w:b/>
          <w:color w:val="60497b" w:themeColor="accent4" w:themeShade="bf"/>
          <w:sz w:val="24"/>
        </w:rPr>
        <w:t>..</w:t>
      </w:r>
    </w:p>
    <w:p w14:paraId="0000000D">
      <w:pPr>
        <w:tabs>
          <w:tab w:val="left" w:pos="810"/>
        </w:tabs>
        <w:spacing w:beforeAutospacing="0" w:after="0" w:afterAutospacing="0" w:line="360" w:lineRule="auto"/>
        <w:rPr>
          <w:rFonts w:ascii="Candara" w:hAnsi="Candara"/>
          <w:b/>
          <w:color w:val="60497b" w:themeColor="accent4" w:themeShade="bf"/>
          <w:sz w:val="24"/>
        </w:rPr>
      </w:pPr>
      <w:bookmarkStart w:id="0" w:name="_GoBack"/>
      <w:bookmarkEnd w:id="0"/>
    </w:p>
    <w:tbl>
      <w:tblPr>
        <w:tblStyle w:val="LightShadingAccent4"/>
        <w:tblW w:w="10530" w:type="dxa"/>
        <w:tblInd w:w="288" w:type="dxa"/>
        <w:tblLook w:val="04A0"/>
      </w:tblPr>
      <w:tblGrid>
        <w:gridCol w:w="1633"/>
        <w:gridCol w:w="726"/>
        <w:gridCol w:w="2087"/>
        <w:gridCol w:w="1906"/>
        <w:gridCol w:w="4175"/>
      </w:tblGrid>
      <w:tr>
        <w:trPr>
          <w:cnfStyle w:val="100000000000"/>
        </w:trPr>
        <w:tc>
          <w:tcPr>
            <w:cnfStyle w:val="101000000000"/>
            <w:tcW w:w="1620" w:type="dxa"/>
            <w:gridSpan w:val="1"/>
          </w:tcPr>
          <w:p w14:paraId="0000000E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a</w:t>
            </w:r>
            <w:r>
              <w:rPr>
                <w:rFonts w:ascii="Candara" w:hAnsi="Candara"/>
                <w:sz w:val="24"/>
              </w:rPr>
              <w:t>genda</w:t>
            </w:r>
            <w:r>
              <w:rPr>
                <w:rFonts w:ascii="Candara" w:hAnsi="Candara"/>
                <w:sz w:val="24"/>
              </w:rPr>
              <w:t xml:space="preserve"> </w:t>
            </w:r>
            <w:r>
              <w:rPr>
                <w:rFonts w:ascii="Candara" w:hAnsi="Candara"/>
                <w:sz w:val="24"/>
              </w:rPr>
              <w:t>topic:</w:t>
            </w:r>
          </w:p>
        </w:tc>
        <w:tc>
          <w:tcPr>
            <w:cnfStyle w:val="100000000000"/>
            <w:tcW w:w="2790" w:type="dxa"/>
            <w:gridSpan w:val="2"/>
          </w:tcPr>
          <w:p w14:paraId="0000000F">
            <w:pPr>
              <w:rPr>
                <w:rFonts w:ascii="Candara" w:hAnsi="Candara"/>
                <w:sz w:val="24"/>
              </w:rPr>
            </w:pPr>
          </w:p>
        </w:tc>
        <w:tc>
          <w:tcPr>
            <w:cnfStyle w:val="100000000000"/>
            <w:tcW w:w="1890" w:type="dxa"/>
            <w:gridSpan w:val="1"/>
          </w:tcPr>
          <w:p w14:paraId="00000010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t</w:t>
            </w:r>
            <w:r>
              <w:rPr>
                <w:rFonts w:ascii="Candara" w:hAnsi="Candara"/>
                <w:sz w:val="24"/>
              </w:rPr>
              <w:t>ime</w:t>
            </w:r>
            <w:r>
              <w:rPr>
                <w:rFonts w:ascii="Candara" w:hAnsi="Candara"/>
                <w:sz w:val="24"/>
              </w:rPr>
              <w:t xml:space="preserve"> </w:t>
            </w:r>
            <w:r>
              <w:rPr>
                <w:rFonts w:ascii="Candara" w:hAnsi="Candara"/>
                <w:sz w:val="24"/>
              </w:rPr>
              <w:t>allocated:</w:t>
            </w:r>
          </w:p>
        </w:tc>
        <w:tc>
          <w:tcPr>
            <w:cnfStyle w:val="100000000000"/>
            <w:tcW w:w="4140" w:type="dxa"/>
            <w:gridSpan w:val="1"/>
          </w:tcPr>
          <w:p w14:paraId="00000011">
            <w:pPr>
              <w:rPr>
                <w:rFonts w:ascii="Candara" w:hAnsi="Candara"/>
                <w:b w:val="off"/>
                <w:sz w:val="24"/>
              </w:rPr>
            </w:pPr>
          </w:p>
        </w:tc>
      </w:tr>
      <w:tr>
        <w:trPr>
          <w:cnfStyle w:val="000000100000"/>
        </w:trPr>
        <w:tc>
          <w:tcPr>
            <w:cnfStyle w:val="001000100000"/>
            <w:tcW w:w="1620" w:type="dxa"/>
            <w:gridSpan w:val="1"/>
          </w:tcPr>
          <w:p w14:paraId="00000012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p</w:t>
            </w:r>
            <w:r>
              <w:rPr>
                <w:rFonts w:ascii="Candara" w:hAnsi="Candara"/>
                <w:sz w:val="24"/>
              </w:rPr>
              <w:t>resenter:</w:t>
            </w:r>
          </w:p>
        </w:tc>
        <w:tc>
          <w:tcPr>
            <w:cnfStyle w:val="000000100000"/>
            <w:tcW w:w="2790" w:type="dxa"/>
            <w:gridSpan w:val="2"/>
          </w:tcPr>
          <w:p w14:paraId="00000013">
            <w:pPr>
              <w:rPr>
                <w:rFonts w:ascii="Candara" w:hAnsi="Candara"/>
                <w:b/>
                <w:sz w:val="24"/>
              </w:rPr>
            </w:pPr>
          </w:p>
        </w:tc>
        <w:tc>
          <w:tcPr>
            <w:cnfStyle w:val="000000100000"/>
            <w:tcW w:w="1890" w:type="dxa"/>
            <w:gridSpan w:val="1"/>
          </w:tcPr>
          <w:p w14:paraId="00000014">
            <w:pPr>
              <w:rPr>
                <w:rFonts w:ascii="Candara" w:hAnsi="Candara"/>
                <w:b/>
                <w:sz w:val="24"/>
              </w:rPr>
            </w:pPr>
          </w:p>
        </w:tc>
        <w:tc>
          <w:tcPr>
            <w:cnfStyle w:val="000000100000"/>
            <w:tcW w:w="4140" w:type="dxa"/>
            <w:gridSpan w:val="1"/>
          </w:tcPr>
          <w:p w14:paraId="00000015">
            <w:pPr>
              <w:rPr>
                <w:rFonts w:ascii="Candara" w:hAnsi="Candara"/>
                <w:b/>
                <w:sz w:val="24"/>
              </w:rPr>
            </w:pPr>
          </w:p>
        </w:tc>
      </w:tr>
      <w:tr>
        <w:trPr/>
        <w:tc>
          <w:tcPr>
            <w:cnfStyle w:val="001000010000"/>
            <w:tcW w:w="1620" w:type="dxa"/>
            <w:gridSpan w:val="1"/>
          </w:tcPr>
          <w:p w14:paraId="00000016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d</w:t>
            </w:r>
            <w:r>
              <w:rPr>
                <w:rFonts w:ascii="Candara" w:hAnsi="Candara"/>
                <w:sz w:val="24"/>
              </w:rPr>
              <w:t>iscussion:</w:t>
            </w:r>
          </w:p>
        </w:tc>
        <w:tc>
          <w:tcPr>
            <w:cnfStyle w:val="000000010000"/>
            <w:tcW w:w="2790" w:type="dxa"/>
            <w:gridSpan w:val="2"/>
          </w:tcPr>
          <w:p w14:paraId="00000017">
            <w:pPr>
              <w:rPr>
                <w:rFonts w:ascii="Candara" w:hAnsi="Candara"/>
                <w:b/>
                <w:sz w:val="24"/>
              </w:rPr>
            </w:pPr>
          </w:p>
        </w:tc>
        <w:tc>
          <w:tcPr>
            <w:cnfStyle w:val="000000010000"/>
            <w:tcW w:w="1890" w:type="dxa"/>
            <w:gridSpan w:val="1"/>
          </w:tcPr>
          <w:p w14:paraId="00000018">
            <w:pPr>
              <w:rPr>
                <w:rFonts w:ascii="Candara" w:hAnsi="Candara"/>
                <w:b/>
                <w:sz w:val="24"/>
              </w:rPr>
            </w:pPr>
          </w:p>
        </w:tc>
        <w:tc>
          <w:tcPr>
            <w:cnfStyle w:val="000000010000"/>
            <w:tcW w:w="4140" w:type="dxa"/>
            <w:gridSpan w:val="1"/>
          </w:tcPr>
          <w:p w14:paraId="00000019">
            <w:pPr>
              <w:rPr>
                <w:rFonts w:ascii="Candara" w:hAnsi="Candara"/>
                <w:b/>
                <w:sz w:val="24"/>
              </w:rPr>
            </w:pPr>
          </w:p>
        </w:tc>
      </w:tr>
      <w:tr>
        <w:trPr>
          <w:cnfStyle w:val="000000100000"/>
        </w:trPr>
        <w:tc>
          <w:tcPr>
            <w:cnfStyle w:val="001000100000"/>
            <w:tcW w:w="1620" w:type="dxa"/>
            <w:gridSpan w:val="1"/>
          </w:tcPr>
          <w:p w14:paraId="0000001A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1.</w:t>
            </w:r>
          </w:p>
          <w:p w14:paraId="0000001B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2.</w:t>
            </w:r>
          </w:p>
          <w:p w14:paraId="0000001C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3.</w:t>
            </w:r>
          </w:p>
        </w:tc>
        <w:tc>
          <w:tcPr>
            <w:cnfStyle w:val="000000100000"/>
            <w:tcW w:w="2790" w:type="dxa"/>
            <w:gridSpan w:val="2"/>
          </w:tcPr>
          <w:p w14:paraId="0000001D">
            <w:pPr>
              <w:rPr>
                <w:rFonts w:ascii="Candara" w:hAnsi="Candara"/>
                <w:b/>
                <w:sz w:val="24"/>
              </w:rPr>
            </w:pPr>
          </w:p>
        </w:tc>
        <w:tc>
          <w:tcPr>
            <w:cnfStyle w:val="000000100000"/>
            <w:tcW w:w="1890" w:type="dxa"/>
            <w:gridSpan w:val="1"/>
          </w:tcPr>
          <w:p w14:paraId="0000001E">
            <w:pPr>
              <w:rPr>
                <w:rFonts w:ascii="Candara" w:hAnsi="Candara"/>
                <w:b/>
                <w:sz w:val="24"/>
              </w:rPr>
            </w:pPr>
          </w:p>
        </w:tc>
        <w:tc>
          <w:tcPr>
            <w:cnfStyle w:val="000000100000"/>
            <w:tcW w:w="4140" w:type="dxa"/>
            <w:gridSpan w:val="1"/>
          </w:tcPr>
          <w:p w14:paraId="0000001F">
            <w:pPr>
              <w:rPr>
                <w:rFonts w:ascii="Candara" w:hAnsi="Candara"/>
                <w:b/>
                <w:sz w:val="24"/>
              </w:rPr>
            </w:pPr>
          </w:p>
        </w:tc>
      </w:tr>
      <w:tr>
        <w:trPr/>
        <w:tc>
          <w:tcPr>
            <w:cnfStyle w:val="001000010000"/>
            <w:tcW w:w="1620" w:type="dxa"/>
            <w:gridSpan w:val="1"/>
          </w:tcPr>
          <w:p w14:paraId="00000020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c</w:t>
            </w:r>
            <w:r>
              <w:rPr>
                <w:rFonts w:ascii="Candara" w:hAnsi="Candara"/>
                <w:sz w:val="24"/>
              </w:rPr>
              <w:t>onclusion:</w:t>
            </w:r>
          </w:p>
        </w:tc>
        <w:tc>
          <w:tcPr>
            <w:cnfStyle w:val="000000010000"/>
            <w:tcW w:w="2790" w:type="dxa"/>
            <w:gridSpan w:val="2"/>
          </w:tcPr>
          <w:p w14:paraId="00000021">
            <w:pPr>
              <w:rPr>
                <w:rFonts w:ascii="Candara" w:hAnsi="Candara"/>
                <w:b/>
                <w:sz w:val="24"/>
              </w:rPr>
            </w:pPr>
          </w:p>
        </w:tc>
        <w:tc>
          <w:tcPr>
            <w:cnfStyle w:val="000000010000"/>
            <w:tcW w:w="1890" w:type="dxa"/>
            <w:gridSpan w:val="1"/>
          </w:tcPr>
          <w:p w14:paraId="00000022">
            <w:pPr>
              <w:rPr>
                <w:rFonts w:ascii="Candara" w:hAnsi="Candara"/>
                <w:b/>
                <w:sz w:val="24"/>
              </w:rPr>
            </w:pPr>
          </w:p>
        </w:tc>
        <w:tc>
          <w:tcPr>
            <w:cnfStyle w:val="000000010000"/>
            <w:tcW w:w="4140" w:type="dxa"/>
            <w:gridSpan w:val="1"/>
          </w:tcPr>
          <w:p w14:paraId="00000023">
            <w:pPr>
              <w:rPr>
                <w:rFonts w:ascii="Candara" w:hAnsi="Candara"/>
                <w:b/>
                <w:sz w:val="24"/>
              </w:rPr>
            </w:pPr>
          </w:p>
        </w:tc>
      </w:tr>
      <w:tr>
        <w:trPr>
          <w:cnfStyle w:val="000000100000"/>
        </w:trPr>
        <w:tc>
          <w:tcPr>
            <w:cnfStyle w:val="001000100000"/>
            <w:tcW w:w="1620" w:type="dxa"/>
            <w:gridSpan w:val="1"/>
          </w:tcPr>
          <w:p w14:paraId="00000024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1.</w:t>
            </w:r>
          </w:p>
          <w:p w14:paraId="00000025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2.</w:t>
            </w:r>
          </w:p>
          <w:p w14:paraId="00000026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3.</w:t>
            </w:r>
          </w:p>
        </w:tc>
        <w:tc>
          <w:tcPr>
            <w:cnfStyle w:val="000000100000"/>
            <w:tcW w:w="2790" w:type="dxa"/>
            <w:gridSpan w:val="2"/>
          </w:tcPr>
          <w:p w14:paraId="00000027">
            <w:pPr>
              <w:rPr>
                <w:rFonts w:ascii="Candara" w:hAnsi="Candara"/>
                <w:b/>
                <w:sz w:val="24"/>
              </w:rPr>
            </w:pPr>
          </w:p>
        </w:tc>
        <w:tc>
          <w:tcPr>
            <w:cnfStyle w:val="000000100000"/>
            <w:tcW w:w="1890" w:type="dxa"/>
            <w:gridSpan w:val="1"/>
          </w:tcPr>
          <w:p w14:paraId="00000028">
            <w:pPr>
              <w:rPr>
                <w:rFonts w:ascii="Candara" w:hAnsi="Candara"/>
                <w:b/>
                <w:sz w:val="24"/>
              </w:rPr>
            </w:pPr>
          </w:p>
        </w:tc>
        <w:tc>
          <w:tcPr>
            <w:cnfStyle w:val="000000100000"/>
            <w:tcW w:w="4140" w:type="dxa"/>
            <w:gridSpan w:val="1"/>
          </w:tcPr>
          <w:p w14:paraId="00000029">
            <w:pPr>
              <w:rPr>
                <w:rFonts w:ascii="Candara" w:hAnsi="Candara"/>
                <w:b/>
                <w:sz w:val="24"/>
              </w:rPr>
            </w:pPr>
          </w:p>
        </w:tc>
      </w:tr>
      <w:tr>
        <w:trPr/>
        <w:tc>
          <w:tcPr>
            <w:cnfStyle w:val="001000010000"/>
            <w:tcW w:w="4410" w:type="dxa"/>
            <w:gridSpan w:val="3"/>
          </w:tcPr>
          <w:p w14:paraId="0000002A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a</w:t>
            </w:r>
            <w:r>
              <w:rPr>
                <w:rFonts w:ascii="Candara" w:hAnsi="Candara"/>
                <w:sz w:val="24"/>
              </w:rPr>
              <w:t>ctions to be</w:t>
            </w:r>
            <w:r>
              <w:rPr>
                <w:rFonts w:ascii="Candara" w:hAnsi="Candara"/>
                <w:sz w:val="24"/>
              </w:rPr>
              <w:t xml:space="preserve"> </w:t>
            </w:r>
            <w:r>
              <w:rPr>
                <w:rFonts w:ascii="Candara" w:hAnsi="Candara"/>
                <w:sz w:val="24"/>
              </w:rPr>
              <w:t>taken:</w:t>
            </w:r>
          </w:p>
        </w:tc>
        <w:tc>
          <w:tcPr>
            <w:cnfStyle w:val="000000010000"/>
            <w:tcW w:w="1890" w:type="dxa"/>
            <w:gridSpan w:val="1"/>
          </w:tcPr>
          <w:p w14:paraId="0000002B">
            <w:pPr>
              <w:rPr>
                <w:rFonts w:ascii="Candara" w:hAnsi="Candara"/>
                <w:b/>
                <w:sz w:val="24"/>
              </w:rPr>
            </w:pPr>
            <w:r>
              <w:rPr>
                <w:rFonts w:ascii="Candara" w:hAnsi="Candara"/>
                <w:b/>
                <w:sz w:val="24"/>
              </w:rPr>
              <w:t>deadlines:</w:t>
            </w:r>
          </w:p>
        </w:tc>
        <w:tc>
          <w:tcPr>
            <w:cnfStyle w:val="000000010000"/>
            <w:tcW w:w="4140" w:type="dxa"/>
            <w:gridSpan w:val="1"/>
          </w:tcPr>
          <w:p w14:paraId="0000002C">
            <w:pPr>
              <w:rPr>
                <w:rFonts w:ascii="Candara" w:hAnsi="Candara"/>
                <w:b/>
                <w:sz w:val="24"/>
              </w:rPr>
            </w:pPr>
          </w:p>
        </w:tc>
      </w:tr>
      <w:tr>
        <w:trPr>
          <w:cnfStyle w:val="000000100000"/>
        </w:trPr>
        <w:tc>
          <w:tcPr>
            <w:cnfStyle w:val="001000100000"/>
            <w:tcW w:w="1620" w:type="dxa"/>
            <w:gridSpan w:val="1"/>
          </w:tcPr>
          <w:p w14:paraId="0000002D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1.</w:t>
            </w:r>
          </w:p>
          <w:p w14:paraId="0000002E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2.</w:t>
            </w:r>
          </w:p>
          <w:p w14:paraId="0000002F">
            <w:pPr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3.</w:t>
            </w:r>
          </w:p>
        </w:tc>
        <w:tc>
          <w:tcPr>
            <w:cnfStyle w:val="000000100000"/>
            <w:tcW w:w="2790" w:type="dxa"/>
            <w:gridSpan w:val="2"/>
          </w:tcPr>
          <w:p w14:paraId="00000030">
            <w:pPr>
              <w:rPr>
                <w:rFonts w:ascii="Candara" w:hAnsi="Candara"/>
                <w:b/>
                <w:sz w:val="24"/>
              </w:rPr>
            </w:pPr>
          </w:p>
        </w:tc>
        <w:tc>
          <w:tcPr>
            <w:cnfStyle w:val="000000100000"/>
            <w:tcW w:w="1890" w:type="dxa"/>
            <w:gridSpan w:val="1"/>
          </w:tcPr>
          <w:p w14:paraId="00000031">
            <w:pPr>
              <w:rPr>
                <w:rFonts w:ascii="Candara" w:hAnsi="Candara"/>
                <w:b/>
                <w:sz w:val="24"/>
              </w:rPr>
            </w:pPr>
            <w:r>
              <w:rPr>
                <w:rFonts w:ascii="Candara" w:hAnsi="Candara"/>
                <w:b/>
                <w:sz w:val="24"/>
              </w:rPr>
              <w:t>1.</w:t>
            </w:r>
          </w:p>
          <w:p w14:paraId="00000032">
            <w:pPr>
              <w:rPr>
                <w:rFonts w:ascii="Candara" w:hAnsi="Candara"/>
                <w:b/>
                <w:sz w:val="24"/>
              </w:rPr>
            </w:pPr>
            <w:r>
              <w:rPr>
                <w:rFonts w:ascii="Candara" w:hAnsi="Candara"/>
                <w:b/>
                <w:sz w:val="24"/>
              </w:rPr>
              <w:t>2.</w:t>
            </w:r>
          </w:p>
          <w:p w14:paraId="00000033">
            <w:pPr>
              <w:rPr>
                <w:rFonts w:ascii="Candara" w:hAnsi="Candara"/>
                <w:b/>
                <w:sz w:val="24"/>
              </w:rPr>
            </w:pPr>
            <w:r>
              <w:rPr>
                <w:rFonts w:ascii="Candara" w:hAnsi="Candara"/>
                <w:b/>
                <w:sz w:val="24"/>
              </w:rPr>
              <w:t>3.</w:t>
            </w:r>
          </w:p>
        </w:tc>
        <w:tc>
          <w:tcPr>
            <w:cnfStyle w:val="000000100000"/>
            <w:tcW w:w="4140" w:type="dxa"/>
            <w:gridSpan w:val="1"/>
          </w:tcPr>
          <w:p w14:paraId="00000034">
            <w:pPr>
              <w:rPr>
                <w:rFonts w:ascii="Candara" w:hAnsi="Candara"/>
                <w:b/>
                <w:sz w:val="24"/>
              </w:rPr>
            </w:pPr>
          </w:p>
        </w:tc>
      </w:tr>
      <w:tr>
        <w:trPr/>
        <w:tc>
          <w:tcPr>
            <w:cnfStyle w:val="001000010000"/>
            <w:tcW w:w="2340" w:type="dxa"/>
            <w:gridSpan w:val="2"/>
          </w:tcPr>
          <w:p w14:paraId="00000035">
            <w:pPr>
              <w:ind w:left="72"/>
              <w:rPr>
                <w:rFonts w:ascii="Candara" w:hAnsi="Candara"/>
                <w:sz w:val="24"/>
              </w:rPr>
            </w:pPr>
          </w:p>
          <w:p w14:paraId="00000036">
            <w:pPr>
              <w:ind w:left="72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a</w:t>
            </w:r>
            <w:r>
              <w:rPr>
                <w:rFonts w:ascii="Candara" w:hAnsi="Candara"/>
                <w:sz w:val="24"/>
              </w:rPr>
              <w:t>genda</w:t>
            </w:r>
            <w:r>
              <w:rPr>
                <w:rFonts w:ascii="Candara" w:hAnsi="Candara"/>
                <w:sz w:val="24"/>
              </w:rPr>
              <w:t xml:space="preserve"> t</w:t>
            </w:r>
            <w:r>
              <w:rPr>
                <w:rFonts w:ascii="Candara" w:hAnsi="Candara"/>
                <w:sz w:val="24"/>
              </w:rPr>
              <w:t>opic:</w:t>
            </w:r>
          </w:p>
        </w:tc>
        <w:tc>
          <w:tcPr>
            <w:cnfStyle w:val="000000010000"/>
            <w:tcW w:w="2070" w:type="dxa"/>
            <w:gridSpan w:val="1"/>
          </w:tcPr>
          <w:p w14:paraId="00000037">
            <w:pPr>
              <w:rPr>
                <w:rFonts w:ascii="Candara" w:hAnsi="Candara"/>
                <w:sz w:val="24"/>
              </w:rPr>
            </w:pPr>
          </w:p>
        </w:tc>
        <w:tc>
          <w:tcPr>
            <w:cnfStyle w:val="000000010000"/>
            <w:tcW w:w="1890" w:type="dxa"/>
            <w:gridSpan w:val="1"/>
          </w:tcPr>
          <w:p w14:paraId="00000038">
            <w:pPr>
              <w:rPr>
                <w:rFonts w:ascii="Candara" w:hAnsi="Candara"/>
                <w:sz w:val="24"/>
              </w:rPr>
            </w:pPr>
          </w:p>
          <w:p w14:paraId="00000039">
            <w:pPr>
              <w:rPr>
                <w:rFonts w:ascii="Candara" w:hAnsi="Candara"/>
                <w:b/>
                <w:sz w:val="24"/>
              </w:rPr>
            </w:pPr>
            <w:r>
              <w:rPr>
                <w:rFonts w:ascii="Candara" w:hAnsi="Candara"/>
                <w:b/>
                <w:sz w:val="24"/>
              </w:rPr>
              <w:t>time allocated:</w:t>
            </w:r>
          </w:p>
        </w:tc>
        <w:tc>
          <w:tcPr>
            <w:cnfStyle w:val="000000010000"/>
            <w:tcW w:w="4140" w:type="dxa"/>
            <w:gridSpan w:val="1"/>
          </w:tcPr>
          <w:p w14:paraId="0000003A">
            <w:pPr>
              <w:rPr>
                <w:rFonts w:ascii="Candara" w:hAnsi="Candara"/>
                <w:b/>
                <w:sz w:val="24"/>
              </w:rPr>
            </w:pPr>
          </w:p>
        </w:tc>
      </w:tr>
      <w:tr>
        <w:trPr>
          <w:cnfStyle w:val="000000100000"/>
        </w:trPr>
        <w:tc>
          <w:tcPr>
            <w:cnfStyle w:val="001000100000"/>
            <w:tcW w:w="2340" w:type="dxa"/>
            <w:gridSpan w:val="2"/>
          </w:tcPr>
          <w:p w14:paraId="0000003B">
            <w:pPr>
              <w:ind w:left="72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p</w:t>
            </w:r>
            <w:r>
              <w:rPr>
                <w:rFonts w:ascii="Candara" w:hAnsi="Candara"/>
                <w:sz w:val="24"/>
              </w:rPr>
              <w:t>resenter:</w:t>
            </w:r>
          </w:p>
        </w:tc>
        <w:tc>
          <w:tcPr>
            <w:cnfStyle w:val="000000100000"/>
            <w:tcW w:w="2070" w:type="dxa"/>
            <w:gridSpan w:val="1"/>
          </w:tcPr>
          <w:p w14:paraId="0000003C">
            <w:pPr>
              <w:rPr>
                <w:rFonts w:ascii="Candara" w:hAnsi="Candara"/>
                <w:b/>
                <w:sz w:val="24"/>
              </w:rPr>
            </w:pPr>
          </w:p>
        </w:tc>
        <w:tc>
          <w:tcPr>
            <w:cnfStyle w:val="000000100000"/>
            <w:tcW w:w="1890" w:type="dxa"/>
            <w:gridSpan w:val="1"/>
          </w:tcPr>
          <w:p w14:paraId="0000003D">
            <w:pPr>
              <w:rPr>
                <w:rFonts w:ascii="Candara" w:hAnsi="Candara"/>
                <w:b/>
                <w:sz w:val="24"/>
              </w:rPr>
            </w:pPr>
          </w:p>
        </w:tc>
        <w:tc>
          <w:tcPr>
            <w:cnfStyle w:val="000000100000"/>
            <w:tcW w:w="4140" w:type="dxa"/>
            <w:gridSpan w:val="1"/>
          </w:tcPr>
          <w:p w14:paraId="0000003E">
            <w:pPr>
              <w:rPr>
                <w:rFonts w:ascii="Candara" w:hAnsi="Candara"/>
                <w:b/>
                <w:sz w:val="24"/>
              </w:rPr>
            </w:pPr>
          </w:p>
        </w:tc>
      </w:tr>
      <w:tr>
        <w:trPr/>
        <w:tc>
          <w:tcPr>
            <w:cnfStyle w:val="001000010000"/>
            <w:tcW w:w="2340" w:type="dxa"/>
            <w:gridSpan w:val="2"/>
          </w:tcPr>
          <w:p w14:paraId="0000003F">
            <w:pPr>
              <w:ind w:left="72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d</w:t>
            </w:r>
            <w:r>
              <w:rPr>
                <w:rFonts w:ascii="Candara" w:hAnsi="Candara"/>
                <w:sz w:val="24"/>
              </w:rPr>
              <w:t>iscussion:</w:t>
            </w:r>
          </w:p>
        </w:tc>
        <w:tc>
          <w:tcPr>
            <w:cnfStyle w:val="000000010000"/>
            <w:tcW w:w="2070" w:type="dxa"/>
            <w:gridSpan w:val="1"/>
          </w:tcPr>
          <w:p w14:paraId="00000040">
            <w:pPr>
              <w:rPr>
                <w:rFonts w:ascii="Candara" w:hAnsi="Candara"/>
                <w:b/>
                <w:sz w:val="24"/>
              </w:rPr>
            </w:pPr>
          </w:p>
        </w:tc>
        <w:tc>
          <w:tcPr>
            <w:cnfStyle w:val="000000010000"/>
            <w:tcW w:w="1890" w:type="dxa"/>
            <w:gridSpan w:val="1"/>
          </w:tcPr>
          <w:p w14:paraId="00000041">
            <w:pPr>
              <w:rPr>
                <w:rFonts w:ascii="Candara" w:hAnsi="Candara"/>
                <w:b/>
                <w:sz w:val="24"/>
              </w:rPr>
            </w:pPr>
          </w:p>
        </w:tc>
        <w:tc>
          <w:tcPr>
            <w:cnfStyle w:val="000000010000"/>
            <w:tcW w:w="4140" w:type="dxa"/>
            <w:gridSpan w:val="1"/>
          </w:tcPr>
          <w:p w14:paraId="00000042">
            <w:pPr>
              <w:rPr>
                <w:rFonts w:ascii="Candara" w:hAnsi="Candara"/>
                <w:b/>
                <w:sz w:val="24"/>
              </w:rPr>
            </w:pPr>
          </w:p>
        </w:tc>
      </w:tr>
      <w:tr>
        <w:trPr>
          <w:cnfStyle w:val="000000100000"/>
        </w:trPr>
        <w:tc>
          <w:tcPr>
            <w:cnfStyle w:val="001000100000"/>
            <w:tcW w:w="2340" w:type="dxa"/>
            <w:gridSpan w:val="2"/>
          </w:tcPr>
          <w:p w14:paraId="00000043">
            <w:pPr>
              <w:ind w:left="72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1.</w:t>
            </w:r>
          </w:p>
          <w:p w14:paraId="00000044">
            <w:pPr>
              <w:ind w:left="72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2.</w:t>
            </w:r>
          </w:p>
          <w:p w14:paraId="00000045">
            <w:pPr>
              <w:ind w:left="72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3.</w:t>
            </w:r>
          </w:p>
        </w:tc>
        <w:tc>
          <w:tcPr>
            <w:cnfStyle w:val="000000100000"/>
            <w:tcW w:w="2070" w:type="dxa"/>
            <w:gridSpan w:val="1"/>
          </w:tcPr>
          <w:p w14:paraId="00000046">
            <w:pPr>
              <w:rPr>
                <w:rFonts w:ascii="Candara" w:hAnsi="Candara"/>
                <w:b/>
                <w:sz w:val="24"/>
              </w:rPr>
            </w:pPr>
          </w:p>
        </w:tc>
        <w:tc>
          <w:tcPr>
            <w:cnfStyle w:val="000000100000"/>
            <w:tcW w:w="1890" w:type="dxa"/>
            <w:gridSpan w:val="1"/>
          </w:tcPr>
          <w:p w14:paraId="00000047">
            <w:pPr>
              <w:rPr>
                <w:rFonts w:ascii="Candara" w:hAnsi="Candara"/>
                <w:b/>
                <w:sz w:val="24"/>
              </w:rPr>
            </w:pPr>
          </w:p>
        </w:tc>
        <w:tc>
          <w:tcPr>
            <w:cnfStyle w:val="000000100000"/>
            <w:tcW w:w="4140" w:type="dxa"/>
            <w:gridSpan w:val="1"/>
          </w:tcPr>
          <w:p w14:paraId="00000048">
            <w:pPr>
              <w:rPr>
                <w:rFonts w:ascii="Candara" w:hAnsi="Candara"/>
                <w:b/>
                <w:sz w:val="24"/>
              </w:rPr>
            </w:pPr>
          </w:p>
        </w:tc>
      </w:tr>
      <w:tr>
        <w:trPr/>
        <w:tc>
          <w:tcPr>
            <w:cnfStyle w:val="001000010000"/>
            <w:tcW w:w="2340" w:type="dxa"/>
            <w:gridSpan w:val="2"/>
          </w:tcPr>
          <w:p w14:paraId="00000049">
            <w:pPr>
              <w:ind w:left="72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c</w:t>
            </w:r>
            <w:r>
              <w:rPr>
                <w:rFonts w:ascii="Candara" w:hAnsi="Candara"/>
                <w:sz w:val="24"/>
              </w:rPr>
              <w:t>onclusion:</w:t>
            </w:r>
          </w:p>
        </w:tc>
        <w:tc>
          <w:tcPr>
            <w:cnfStyle w:val="000000010000"/>
            <w:tcW w:w="2070" w:type="dxa"/>
            <w:gridSpan w:val="1"/>
          </w:tcPr>
          <w:p w14:paraId="0000004A">
            <w:pPr>
              <w:rPr>
                <w:rFonts w:ascii="Candara" w:hAnsi="Candara"/>
                <w:b/>
                <w:sz w:val="24"/>
              </w:rPr>
            </w:pPr>
          </w:p>
        </w:tc>
        <w:tc>
          <w:tcPr>
            <w:cnfStyle w:val="000000010000"/>
            <w:tcW w:w="1890" w:type="dxa"/>
            <w:gridSpan w:val="1"/>
          </w:tcPr>
          <w:p w14:paraId="0000004B">
            <w:pPr>
              <w:rPr>
                <w:rFonts w:ascii="Candara" w:hAnsi="Candara"/>
                <w:b/>
                <w:sz w:val="24"/>
              </w:rPr>
            </w:pPr>
          </w:p>
        </w:tc>
        <w:tc>
          <w:tcPr>
            <w:cnfStyle w:val="000000010000"/>
            <w:tcW w:w="4140" w:type="dxa"/>
            <w:gridSpan w:val="1"/>
          </w:tcPr>
          <w:p w14:paraId="0000004C">
            <w:pPr>
              <w:rPr>
                <w:rFonts w:ascii="Candara" w:hAnsi="Candara"/>
                <w:b/>
                <w:sz w:val="24"/>
              </w:rPr>
            </w:pPr>
          </w:p>
        </w:tc>
      </w:tr>
      <w:tr>
        <w:trPr>
          <w:cnfStyle w:val="000000100000"/>
        </w:trPr>
        <w:tc>
          <w:tcPr>
            <w:cnfStyle w:val="001000100000"/>
            <w:tcW w:w="2340" w:type="dxa"/>
            <w:gridSpan w:val="2"/>
          </w:tcPr>
          <w:p w14:paraId="0000004D">
            <w:pPr>
              <w:ind w:left="72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1.</w:t>
            </w:r>
          </w:p>
          <w:p w14:paraId="0000004E">
            <w:pPr>
              <w:ind w:left="72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2.</w:t>
            </w:r>
          </w:p>
          <w:p w14:paraId="0000004F">
            <w:pPr>
              <w:ind w:left="72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3.</w:t>
            </w:r>
          </w:p>
        </w:tc>
        <w:tc>
          <w:tcPr>
            <w:cnfStyle w:val="000000100000"/>
            <w:tcW w:w="2070" w:type="dxa"/>
            <w:gridSpan w:val="1"/>
          </w:tcPr>
          <w:p w14:paraId="00000050">
            <w:pPr>
              <w:rPr>
                <w:rFonts w:ascii="Candara" w:hAnsi="Candara"/>
                <w:b/>
                <w:sz w:val="24"/>
              </w:rPr>
            </w:pPr>
          </w:p>
        </w:tc>
        <w:tc>
          <w:tcPr>
            <w:cnfStyle w:val="000000100000"/>
            <w:tcW w:w="1890" w:type="dxa"/>
            <w:gridSpan w:val="1"/>
          </w:tcPr>
          <w:p w14:paraId="00000051">
            <w:pPr>
              <w:rPr>
                <w:rFonts w:ascii="Candara" w:hAnsi="Candara"/>
                <w:b/>
                <w:sz w:val="24"/>
              </w:rPr>
            </w:pPr>
          </w:p>
        </w:tc>
        <w:tc>
          <w:tcPr>
            <w:cnfStyle w:val="000000100000"/>
            <w:tcW w:w="4140" w:type="dxa"/>
            <w:gridSpan w:val="1"/>
          </w:tcPr>
          <w:p w14:paraId="00000052">
            <w:pPr>
              <w:rPr>
                <w:rFonts w:ascii="Candara" w:hAnsi="Candara"/>
                <w:b/>
                <w:sz w:val="24"/>
              </w:rPr>
            </w:pPr>
          </w:p>
        </w:tc>
      </w:tr>
      <w:tr>
        <w:trPr/>
        <w:tc>
          <w:tcPr>
            <w:cnfStyle w:val="001000010000"/>
            <w:tcW w:w="4410" w:type="dxa"/>
            <w:gridSpan w:val="3"/>
          </w:tcPr>
          <w:p w14:paraId="00000053">
            <w:pPr>
              <w:ind w:left="72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a</w:t>
            </w:r>
            <w:r>
              <w:rPr>
                <w:rFonts w:ascii="Candara" w:hAnsi="Candara"/>
                <w:sz w:val="24"/>
              </w:rPr>
              <w:t>ctions to be</w:t>
            </w:r>
            <w:r>
              <w:rPr>
                <w:rFonts w:ascii="Candara" w:hAnsi="Candara"/>
                <w:sz w:val="24"/>
              </w:rPr>
              <w:t xml:space="preserve"> </w:t>
            </w:r>
            <w:r>
              <w:rPr>
                <w:rFonts w:ascii="Candara" w:hAnsi="Candara"/>
                <w:sz w:val="24"/>
              </w:rPr>
              <w:t>taken:</w:t>
            </w:r>
          </w:p>
        </w:tc>
        <w:tc>
          <w:tcPr>
            <w:cnfStyle w:val="000000010000"/>
            <w:tcW w:w="1890" w:type="dxa"/>
            <w:gridSpan w:val="1"/>
          </w:tcPr>
          <w:p w14:paraId="00000054">
            <w:pPr>
              <w:rPr>
                <w:rFonts w:ascii="Candara" w:hAnsi="Candara"/>
                <w:b/>
                <w:sz w:val="24"/>
              </w:rPr>
            </w:pPr>
            <w:r>
              <w:rPr>
                <w:rFonts w:ascii="Candara" w:hAnsi="Candara"/>
                <w:b/>
                <w:sz w:val="24"/>
              </w:rPr>
              <w:t>deadlines:</w:t>
            </w:r>
          </w:p>
        </w:tc>
        <w:tc>
          <w:tcPr>
            <w:cnfStyle w:val="000000010000"/>
            <w:tcW w:w="4140" w:type="dxa"/>
            <w:gridSpan w:val="1"/>
          </w:tcPr>
          <w:p w14:paraId="00000055">
            <w:pPr>
              <w:rPr>
                <w:rFonts w:ascii="Candara" w:hAnsi="Candara"/>
                <w:b/>
                <w:sz w:val="24"/>
              </w:rPr>
            </w:pPr>
          </w:p>
        </w:tc>
      </w:tr>
      <w:tr>
        <w:trPr>
          <w:cnfStyle w:val="000000100000"/>
        </w:trPr>
        <w:tc>
          <w:tcPr>
            <w:cnfStyle w:val="001000100000"/>
            <w:tcW w:w="2340" w:type="dxa"/>
            <w:gridSpan w:val="2"/>
          </w:tcPr>
          <w:p w14:paraId="00000056">
            <w:pPr>
              <w:ind w:left="72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1.</w:t>
            </w:r>
          </w:p>
          <w:p w14:paraId="00000057">
            <w:pPr>
              <w:ind w:left="72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2.</w:t>
            </w:r>
          </w:p>
          <w:p w14:paraId="00000058">
            <w:pPr>
              <w:ind w:left="72"/>
              <w:rPr>
                <w:rFonts w:ascii="Candara" w:hAnsi="Candara"/>
                <w:sz w:val="24"/>
              </w:rPr>
            </w:pPr>
            <w:r>
              <w:rPr>
                <w:rFonts w:ascii="Candara" w:hAnsi="Candara"/>
                <w:sz w:val="24"/>
              </w:rPr>
              <w:t>3.</w:t>
            </w:r>
          </w:p>
        </w:tc>
        <w:tc>
          <w:tcPr>
            <w:cnfStyle w:val="000000100000"/>
            <w:tcW w:w="2070" w:type="dxa"/>
            <w:gridSpan w:val="1"/>
          </w:tcPr>
          <w:p w14:paraId="00000059">
            <w:pPr>
              <w:rPr>
                <w:rFonts w:ascii="Candara" w:hAnsi="Candara"/>
                <w:b/>
                <w:sz w:val="24"/>
              </w:rPr>
            </w:pPr>
          </w:p>
        </w:tc>
        <w:tc>
          <w:tcPr>
            <w:cnfStyle w:val="000000100000"/>
            <w:tcW w:w="1890" w:type="dxa"/>
            <w:gridSpan w:val="1"/>
          </w:tcPr>
          <w:p w14:paraId="0000005A">
            <w:pPr>
              <w:rPr>
                <w:rFonts w:ascii="Candara" w:hAnsi="Candara"/>
                <w:b/>
                <w:sz w:val="24"/>
              </w:rPr>
            </w:pPr>
            <w:r>
              <w:rPr>
                <w:rFonts w:ascii="Candara" w:hAnsi="Candara"/>
                <w:b/>
                <w:sz w:val="24"/>
              </w:rPr>
              <w:t>1.</w:t>
            </w:r>
          </w:p>
          <w:p w14:paraId="0000005B">
            <w:pPr>
              <w:rPr>
                <w:rFonts w:ascii="Candara" w:hAnsi="Candara"/>
                <w:b/>
                <w:sz w:val="24"/>
              </w:rPr>
            </w:pPr>
            <w:r>
              <w:rPr>
                <w:rFonts w:ascii="Candara" w:hAnsi="Candara"/>
                <w:b/>
                <w:sz w:val="24"/>
              </w:rPr>
              <w:t>2.</w:t>
            </w:r>
          </w:p>
          <w:p w14:paraId="0000005C">
            <w:pPr>
              <w:rPr>
                <w:rFonts w:ascii="Candara" w:hAnsi="Candara"/>
                <w:b/>
                <w:sz w:val="24"/>
              </w:rPr>
            </w:pPr>
            <w:r>
              <w:rPr>
                <w:rFonts w:ascii="Candara" w:hAnsi="Candara"/>
                <w:b/>
                <w:sz w:val="24"/>
              </w:rPr>
              <w:t>3.</w:t>
            </w:r>
          </w:p>
        </w:tc>
        <w:tc>
          <w:tcPr>
            <w:cnfStyle w:val="000000100000"/>
            <w:tcW w:w="4140" w:type="dxa"/>
            <w:gridSpan w:val="1"/>
          </w:tcPr>
          <w:p w14:paraId="0000005D">
            <w:pPr>
              <w:rPr>
                <w:rFonts w:ascii="Candara" w:hAnsi="Candara"/>
                <w:b/>
                <w:sz w:val="24"/>
              </w:rPr>
            </w:pPr>
          </w:p>
        </w:tc>
      </w:tr>
    </w:tbl>
    <w:p w14:paraId="0000005E"/>
    <w:sectPr>
      <w:headerReference w:type="default" r:id="rId19"/>
      <w:headerReference w:type="first" r:id="rId20"/>
      <w:headerReference w:type="even" r:id="rId21"/>
      <w:footerReference w:type="default" r:id="rId22"/>
      <w:footerReference w:type="first" r:id="rId23"/>
      <w:footerReference w:type="even" r:id="rId24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endnote w:type="separator" w:id="0">
    <w:p w14:paraId="00000003">
      <w:pPr>
        <w:spacing w:beforeAutospacing="0" w:after="0" w:afterAutospacing="0" w:line="240" w:lineRule="auto"/>
        <w:rPr/>
      </w:pPr>
      <w:r>
        <w:rPr/>
        <w:separator/>
      </w:r>
    </w:p>
  </w:endnote>
  <w:endnote w:type="continuationSeparator" w:id="1">
    <w:p w14:paraId="00000004">
      <w:pPr>
        <w:spacing w:beforeAutospacing="0" w:after="0" w:afterAutospacing="0" w:line="240" w:lineRule="auto"/>
        <w:rPr/>
      </w:pPr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alibri">
    <w:panose1 w:val="020f0502020204030204"/>
    <w:charset w:val="cc"/>
    <w:family w:val="swiss"/>
    <w:pitch w:val="variable"/>
    <w:sig w:usb0="00000000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00000000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00000000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Arial Narrow">
    <w:panose1 w:val="020b0606020202030204"/>
    <w:charset w:val="00"/>
    <w:family w:val="swiss"/>
    <w:pitch w:val="variable"/>
  </w:font>
  <w:font w:name="Comic Sans MS">
    <w:panose1 w:val="030f0702030302020204"/>
    <w:charset w:val="00"/>
    <w:family w:val="script"/>
    <w:pitch w:val="variable"/>
  </w:font>
  <w:font w:name="Georgia">
    <w:panose1 w:val="02040502050405020303"/>
    <w:charset w:val="00"/>
    <w:family w:val="roman"/>
    <w:pitch w:val="variable"/>
  </w:font>
  <w:font w:name="Palace Script MT">
    <w:panose1 w:val="02010501050101010102"/>
    <w:charset w:val="00"/>
    <w:family w:val="auto"/>
    <w:pitch w:val="variable"/>
  </w:font>
  <w:font w:name="Webdings">
    <w:panose1 w:val="05030102010509060703"/>
    <w:charset w:val="02"/>
    <w:family w:val="roman"/>
    <w:notTrueType w:val="on"/>
    <w:pitch w:val="variable"/>
  </w:font>
  <w:font w:name="Wingdings 2">
    <w:panose1 w:val="05020102010507070707"/>
    <w:charset w:val="02"/>
    <w:family w:val="roman"/>
    <w:notTrueType w:val="on"/>
    <w:pitch w:val="variable"/>
  </w:font>
  <w:font w:name="Wingdings 3">
    <w:panose1 w:val="05040102010807070707"/>
    <w:charset w:val="02"/>
    <w:family w:val="roman"/>
    <w:notTrueType w:val="on"/>
    <w:pitch w:val="variable"/>
  </w:font>
  <w:font w:name="Monotype Sorts">
    <w:panose1 w:val="05010101010101010101"/>
    <w:charset w:val="02"/>
    <w:family w:val="auto"/>
    <w:notTrueType w:val="on"/>
    <w:pitch w:val="variable"/>
  </w:font>
  <w:font w:name="Cambria Math">
    <w:panose1 w:val="02040503050406030204"/>
    <w:charset w:val="00"/>
    <w:family w:val="roman"/>
    <w:pitch w:val="variable"/>
  </w:font>
  <w:font w:name="Helvetica Neue"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62">
    <w:pPr>
      <w:pStyle w:val="Footer"/>
      <w:rPr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63">
    <w:pPr>
      <w:pStyle w:val="Footer"/>
      <w:rPr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64">
    <w:pPr>
      <w:pStyle w:val="Footer"/>
      <w:rPr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footnote w:type="separator" w:id="0">
    <w:p w14:paraId="00000001">
      <w:pPr>
        <w:spacing w:beforeAutospacing="0" w:after="0" w:afterAutospacing="0" w:line="240" w:lineRule="auto"/>
        <w:rPr/>
      </w:pPr>
      <w:r>
        <w:rPr/>
        <w:separator/>
      </w:r>
    </w:p>
  </w:footnote>
  <w:footnote w:type="continuationSeparator" w:id="1">
    <w:p w14:paraId="00000002">
      <w:pPr>
        <w:spacing w:beforeAutospacing="0" w:after="0" w:afterAutospacing="0" w:line="240" w:lineRule="auto"/>
        <w:rPr/>
      </w:pPr>
      <w:r>
        <w:rPr/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5F">
    <w:pPr>
      <w:pStyle w:val="Header"/>
      <w:rPr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60">
    <w:pPr>
      <w:pStyle w:val="Header"/>
      <w:rPr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61">
    <w:pPr>
      <w:pStyle w:val="Header"/>
      <w:rPr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458"/>
    <w:rsid w:val="00057B4B"/>
    <w:rsid w:val="002671F7"/>
    <w:rsid w:val="002F0CBB"/>
    <w:rsid w:val="0036467A"/>
    <w:rsid w:val="00412458"/>
    <w:rsid w:val="00521F22"/>
    <w:rsid w:val="00630708"/>
    <w:rsid w:val="00664710"/>
    <w:rsid w:val="006C1DAE"/>
    <w:rsid w:val="00740A4E"/>
    <w:rsid w:val="00753D8F"/>
    <w:rsid w:val="008657EF"/>
    <w:rsid w:val="009F04DC"/>
    <w:rsid w:val="00AC74B7"/>
    <w:rsid w:val="00CF3152"/>
    <w:rsid w:val="00DA37ED"/>
    <w:rsid w:val="00E5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lang w:val="en-US" w:bidi="ar-SA" w:eastAsia="en-US"/>
      </w:rPr>
    </w:rPrDefault>
    <w:pPrDefault>
      <w:pPr>
        <w:spacing w:beforeAutospacing="0" w:after="200" w:afterAutospacing="0" w:line="276" w:lineRule="auto"/>
      </w:pPr>
    </w:pPrDefault>
  </w:docDefaults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800080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beforeAutospacing="0" w:after="200" w:afterAutospacing="0" w:line="240" w:lineRule="auto"/>
    </w:pPr>
    <w:rPr>
      <w:i/>
      <w:iCs/>
      <w:color w:val="1f497d" w:themeColor="text2"/>
      <w:sz w:val="18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i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color w:val="000000" w:themeColor="text1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color w:val="4f81bd" w:themeColor="accent1"/>
      <w:spacing w:val="15"/>
      <w:sz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</w:rPr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color w:val="4f81bd" w:themeColor="accent1"/>
      <w:spacing w:val="15"/>
      <w:sz w:val="24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table" w:styleId="LightShadingAccent4">
    <w:name w:val="Light Shading Accent 4"/>
    <w:basedOn w:val="NormalTable"/>
    <w:uiPriority w:val="60"/>
    <w:pPr>
      <w:spacing w:beforeAutospacing="0" w:after="0" w:afterAutospacing="0" w:line="240" w:lineRule="auto"/>
    </w:pPr>
    <w:rPr>
      <w:color w:val="60497b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single" w:color="8064a2" w:themeColor="accent4" w:sz="8" w:space="0"/>
          <w:left w:val="nil" w:sz="4" w:space="0"/>
          <w:bottom w:val="single" w:color="8064a2" w:themeColor="accent4" w:sz="8" w:space="0"/>
          <w:right w:val="nil" w:sz="4" w:space="0"/>
          <w:insideH w:val="nil" w:sz="4" w:space="0"/>
          <w:insideV w:val="nil" w:sz="4" w:space="0"/>
        </w:tcBorders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single" w:color="8064a2" w:themeColor="accent4" w:sz="8" w:space="0"/>
          <w:left w:val="nil" w:sz="4" w:space="0"/>
          <w:bottom w:val="single" w:color="8064a2" w:themeColor="accent4" w:sz="8" w:space="0"/>
          <w:right w:val="nil" w:sz="4" w:space="0"/>
          <w:insideH w:val="nil" w:sz="4" w:space="0"/>
          <w:insideV w:val="nil" w:sz="4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fd8e8" w:themeFill="accent4" w:themeFillTint="3f"/>
      </w:tcPr>
    </w:tblStyle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color w:val="243f60" w:themeColor="accent1" w:themeShade="7f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color w:val="4f81bd" w:themeColor="accent1"/>
      <w:sz w:val="26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i/>
      <w:color w:val="4f81bd" w:themeColor="accent1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 w:val="on"/>
    <w:pPr>
      <w:tabs>
        <w:tab w:val="center" w:pos="4680"/>
        <w:tab w:val="right" w:pos="9360"/>
      </w:tabs>
      <w:spacing w:beforeAutospacing="0" w:after="0" w:afterAutospacing="0" w:line="240" w:lineRule="auto"/>
    </w:pPr>
  </w:style>
  <w:style w:type="character" w:styleId="Hyperlink">
    <w:name w:val="Hyperlink"/>
    <w:basedOn w:val="DefaultParagraphFont"/>
    <w:uiPriority w:val="99"/>
    <w:unhideWhenUsed w:val="on"/>
    <w:rPr>
      <w:color w:val="0000ff" w:themeColor="hyperlink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smallCaps/>
      <w:color w:val="c0504d" w:themeColor="accent2"/>
      <w:spacing w:val="5"/>
      <w:u w:val="single"/>
    </w:rPr>
  </w:style>
  <w:style w:type="paragraph" w:styleId="Footer">
    <w:name w:val="Footer"/>
    <w:basedOn w:val="Normal"/>
    <w:link w:val="FooterChar"/>
    <w:uiPriority w:val="99"/>
    <w:unhideWhenUsed w:val="on"/>
    <w:pPr>
      <w:tabs>
        <w:tab w:val="center" w:pos="4680"/>
        <w:tab w:val="right" w:pos="9360"/>
      </w:tabs>
      <w:spacing w:beforeAutospacing="0" w:after="0" w:afterAutospacing="0" w:line="240" w:lineRule="auto"/>
    </w:pPr>
  </w:style>
  <w:style w:type="paragraph" w:styleId="NoSpacing">
    <w:name w:val="No Spacing"/>
    <w:uiPriority w:val="1"/>
    <w:qFormat w:val="on"/>
    <w:pPr>
      <w:spacing w:beforeAutospacing="0" w:after="0" w:afterAutospacing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beforeAutospacing="0" w:after="0" w:afterAutospacing="0"/>
    </w:pPr>
    <w:rPr>
      <w:rFonts w:asciiTheme="majorHAnsi" w:cstheme="majorBidi" w:eastAsiaTheme="majorEastAsia" w:hAnsiTheme="majorHAnsi"/>
      <w:b/>
      <w:color w:val="376091" w:themeColor="accent1" w:themeShade="bf"/>
      <w:sz w:val="28"/>
    </w:rPr>
  </w:style>
  <w:style w:type="character" w:styleId="Emphasis">
    <w:name w:val="Emphasis"/>
    <w:basedOn w:val="DefaultParagraphFont"/>
    <w:uiPriority w:val="20"/>
    <w:qFormat w:val="on"/>
    <w:rPr>
      <w:i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numbering" w:default="1" w:styleId="NoList">
    <w:name w:val="No List"/>
    <w:uiPriority w:val="99"/>
    <w:semiHidden w:val="on"/>
    <w:unhideWhenUsed w:val="on"/>
  </w:style>
  <w:style w:type="character" w:customStyle="1" w:styleId="PlainTextChar">
    <w:name w:val="Plain Text Char"/>
    <w:basedOn w:val="DefaultParagraphFont"/>
    <w:link w:val="PlainText"/>
    <w:uiPriority w:val="99"/>
    <w:rPr>
      <w:rFonts w:ascii="Times New Roman" w:cs="Times New Roman" w:hAnsi="Times New Roman"/>
      <w:sz w:val="21"/>
    </w:rPr>
  </w:style>
  <w:style w:type="character" w:styleId="SubtleEmphasis">
    <w:name w:val="Subtle Emphasis"/>
    <w:basedOn w:val="DefaultParagraphFont"/>
    <w:uiPriority w:val="19"/>
    <w:qFormat w:val="on"/>
    <w:rPr>
      <w:i/>
      <w:color w:val="808080" w:themeColor="text1" w:themeTint="7f"/>
    </w:rPr>
  </w:style>
  <w:style w:type="character" w:customStyle="1" w:styleId="QuoteChar">
    <w:name w:val="Quote Char"/>
    <w:basedOn w:val="DefaultParagraphFont"/>
    <w:link w:val="Quote"/>
    <w:uiPriority w:val="29"/>
    <w:rPr>
      <w:i/>
      <w:color w:val="000000" w:themeColor="text1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beforeAutospacing="0" w:after="0" w:afterAutospacing="0" w:line="240" w:lineRule="auto"/>
    </w:pPr>
    <w:rPr>
      <w:rFonts w:ascii="Times New Roman" w:cs="Times New Roman" w:hAnsi="Times New Roman"/>
      <w:sz w:val="21"/>
    </w:r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color w:val="376091" w:themeColor="accent1" w:themeShade="bf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color w:val="4f81bd" w:themeColor="accent1"/>
    </w:r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</w:rPr>
  </w:style>
  <w:style w:type="paragraph" w:styleId="Envelopeaddress">
    <w:name w:val="Envelope address"/>
    <w:basedOn w:val="Normal"/>
    <w:uiPriority w:val="99"/>
    <w:unhideWhenUsed w:val="on"/>
    <w:pPr>
      <w:spacing w:beforeAutospacing="0" w:after="0" w:afterAutospacing="0" w:line="240" w:lineRule="auto"/>
      <w:ind w:left="2880"/>
    </w:pPr>
    <w:rPr>
      <w:rFonts w:asciiTheme="majorHAnsi" w:cstheme="majorBidi" w:eastAsiaTheme="majorEastAsia" w:hAnsiTheme="majorHAnsi"/>
      <w:sz w:val="24"/>
    </w:rPr>
  </w:style>
  <w:style w:type="character" w:styleId="Strong">
    <w:name w:val="Strong"/>
    <w:basedOn w:val="DefaultParagraphFont"/>
    <w:uiPriority w:val="22"/>
    <w:qFormat w:val="on"/>
    <w:rPr>
      <w:b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velopereturn">
    <w:name w:val="Envelope return"/>
    <w:basedOn w:val="Normal"/>
    <w:uiPriority w:val="99"/>
    <w:unhideWhenUsed w:val="on"/>
    <w:pPr>
      <w:spacing w:beforeAutospacing="0" w:after="0" w:afterAutospacing="0" w:line="240" w:lineRule="auto"/>
    </w:pPr>
    <w:rPr>
      <w:rFonts w:asciiTheme="majorHAnsi" w:cstheme="majorBidi" w:eastAsiaTheme="majorEastAsia" w:hAnsiTheme="majorHAnsi"/>
      <w:sz w:val="20"/>
    </w:rPr>
  </w:style>
  <w:style w:type="table" w:styleId="LightListAccent4">
    <w:name w:val="Light List Accent 4"/>
    <w:basedOn w:val="NormalTable"/>
    <w:uiPriority w:val="61"/>
    <w:pPr>
      <w:spacing w:beforeAutospacing="0" w:after="0" w:afterAutospacing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beforeAutospacing="0" w:after="0" w:afterAutospacing="0" w:line="240" w:lineRule="auto"/>
      </w:pPr>
      <w:rPr>
        <w:b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beforeAutospacing="0" w:after="0" w:afterAutospacing="0" w:line="240" w:lineRule="auto"/>
      </w:pPr>
      <w:rPr>
        <w:b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color w:val="404040" w:themeColor="text1" w:themeTint="bf"/>
      <w:sz w:val="20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character" w:styleId="IntenseEmphasis">
    <w:name w:val="Intense Emphasis"/>
    <w:basedOn w:val="DefaultParagraphFont"/>
    <w:uiPriority w:val="21"/>
    <w:qFormat w:val="on"/>
    <w:rPr>
      <w:b/>
      <w:i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404040" w:themeColor="text1" w:themeTint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color w:val="243f60" w:themeColor="accent1" w:themeShade="7f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243f60" w:themeColor="accent1" w:themeShade="7f"/>
    </w:rPr>
  </w:style>
  <w:style w:type="table" w:styleId="TableGrid">
    <w:name w:val="Table Grid"/>
    <w:basedOn w:val="NormalTable"/>
    <w:uiPriority w:val="59"/>
    <w:pPr>
      <w:spacing w:beforeAutospacing="0" w:after="0" w:afterAutospacing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color w:val="4f81bd" w:themeColor="accent1"/>
      <w:sz w:val="26"/>
    </w:rPr>
  </w:style>
  <w:style w:type="character" w:styleId="BookTitle">
    <w:name w:val="Book Title"/>
    <w:basedOn w:val="DefaultParagraphFont"/>
    <w:uiPriority w:val="33"/>
    <w:qFormat w:val="on"/>
    <w:rPr>
      <w:b/>
      <w:smallCaps/>
      <w:spacing w:val="5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f81bd" w:themeColor="accent1" w:sz="8" w:space="0"/>
      </w:pBdr>
      <w:spacing w:beforeAutospacing="0" w:after="300" w:afterAutospacing="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color w:val="4f81bd" w:themeColor="accent1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f81bd" w:themeColor="accent1" w:sz="4" w:space="0"/>
      </w:pBdr>
      <w:spacing w:before="200" w:beforeAutospacing="0" w:after="280" w:afterAutospacing="0"/>
      <w:ind w:left="936" w:right="936"/>
    </w:pPr>
    <w:rPr>
      <w:b/>
      <w:i/>
      <w:color w:val="4f81bd" w:themeColor="accent1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color w:val="404040" w:themeColor="text1" w:themeTint="bf"/>
      <w:sz w:val="20"/>
    </w:rPr>
  </w:style>
  <w:style w:type="paragraph" w:default="1" w:styleId="Normal">
    <w:name w:val="Normal"/>
    <w:uiPriority w:val="99"/>
    <w:qFormat w:val="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9" Type="http://schemas.openxmlformats.org/officeDocument/2006/relationships/header" Target="header1.xml"/><Relationship Id="rId2" Type="http://schemas.openxmlformats.org/officeDocument/2006/relationships/styles" Target="styles.xml"/><Relationship Id="rId20" Type="http://schemas.openxmlformats.org/officeDocument/2006/relationships/header" Target="header2.xml"/><Relationship Id="rId21" Type="http://schemas.openxmlformats.org/officeDocument/2006/relationships/header" Target="header3.xml"/><Relationship Id="rId22" Type="http://schemas.openxmlformats.org/officeDocument/2006/relationships/footer" Target="footer1.xml"/><Relationship Id="rId23" Type="http://schemas.openxmlformats.org/officeDocument/2006/relationships/footer" Target="footer2.xml"/><Relationship Id="rId24" Type="http://schemas.openxmlformats.org/officeDocument/2006/relationships/footer" Target="footer3.xml"/><Relationship Id="rId3" Type="http://schemas.openxmlformats.org/officeDocument/2006/relationships/settings" Target="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4" Type="http://schemas.openxmlformats.org/officeDocument/2006/relationships/webSettings" Target="webSettings.xml"/><Relationship Id="rId15" Type="http://schemas.openxmlformats.org/officeDocument/2006/relationships/customXml" Target="../customXml/item1.xml"/><Relationship Id="rId16" Type="http://schemas.openxmlformats.org/officeDocument/2006/relationships/customXml" Target="../customXml/item2.xml"/><Relationship Id="rId17" Type="http://schemas.openxmlformats.org/officeDocument/2006/relationships/customXml" Target="../customXml/item3.xml"/><Relationship Id="rId18" Type="http://schemas.openxmlformats.org/officeDocument/2006/relationships/customXml" Target="../customXml/item4.xml"/></Relationships>
</file>

<file path=word/_rels/endnotes.xml.rels><?xml version="1.0" encoding="UTF-8" standalone="yes"?>
<Relationships xmlns="http://schemas.openxmlformats.org/package/2006/relationships"></Relationships>
</file>

<file path=word/_rels/footer1.xml.rels><?xml version="1.0" encoding="UTF-8" standalone="yes"?>
<Relationships xmlns="http://schemas.openxmlformats.org/package/2006/relationships"></Relationships>
</file>

<file path=word/_rels/footer2.xml.rels><?xml version="1.0" encoding="UTF-8" standalone="yes"?>
<Relationships xmlns="http://schemas.openxmlformats.org/package/2006/relationships"></Relationships>
</file>

<file path=word/_rels/footer3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_rels/header2.xml.rels><?xml version="1.0" encoding="UTF-8" standalone="yes"?>
<Relationships xmlns="http://schemas.openxmlformats.org/package/2006/relationships"></Relationships>
</file>

<file path=word/_rels/header3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E21C17DB43846992C07F18F5E924D" ma:contentTypeVersion="13" ma:contentTypeDescription="Create a new document." ma:contentTypeScope="" ma:versionID="0c0828d25b62870db20210d76f67d5d2">
  <xsd:schema xmlns:xsd="http://www.w3.org/2001/XMLSchema" xmlns:xs="http://www.w3.org/2001/XMLSchema" xmlns:p="http://schemas.microsoft.com/office/2006/metadata/properties" xmlns:ns2="db968b43-d2b1-4462-bd48-3f76b647c15b" xmlns:ns3="95f558cf-7e1c-45c3-8605-a9bfe6b4eb5a" targetNamespace="http://schemas.microsoft.com/office/2006/metadata/properties" ma:root="true" ma:fieldsID="64e5cced10046327191fccb853fd5c43" ns2:_="" ns3:_="">
    <xsd:import namespace="db968b43-d2b1-4462-bd48-3f76b647c15b"/>
    <xsd:import namespace="95f558cf-7e1c-45c3-8605-a9bfe6b4eb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68b43-d2b1-4462-bd48-3f76b647c1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5d1e1076-c2b0-49f1-823a-e092f8e503ce}" ma:internalName="TaxCatchAll" ma:showField="CatchAllData" ma:web="db968b43-d2b1-4462-bd48-3f76b647c1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f558cf-7e1c-45c3-8605-a9bfe6b4e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b70f62e-06a4-4a9b-85ed-a60cca7d9f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f558cf-7e1c-45c3-8605-a9bfe6b4eb5a">
      <Terms xmlns="http://schemas.microsoft.com/office/infopath/2007/PartnerControls"/>
    </lcf76f155ced4ddcb4097134ff3c332f>
    <TaxCatchAll xmlns="db968b43-d2b1-4462-bd48-3f76b647c15b" xsi:nil="true"/>
    <_dlc_DocId xmlns="db968b43-d2b1-4462-bd48-3f76b647c15b">XS4XF4A3DKMX-2098062730-9159</_dlc_DocId>
    <_dlc_DocIdUrl xmlns="db968b43-d2b1-4462-bd48-3f76b647c15b">
      <Url>https://mobisystems1.sharepoint.com/sites/FileStorage/_layouts/15/DocIdRedir.aspx?ID=XS4XF4A3DKMX-2098062730-9159</Url>
      <Description>XS4XF4A3DKMX-2098062730-9159</Description>
    </_dlc_DocIdUrl>
  </documentManagement>
</p:properties>
</file>

<file path=customXml/itemProps1.xml><?xml version="1.0" encoding="utf-8"?>
<ds:datastoreItem xmlns:ds="http://schemas.openxmlformats.org/officeDocument/2006/customXml" ds:itemID="{59B14A36-E21F-48C2-A203-1C10EC5C681E}"/>
</file>

<file path=customXml/itemProps2.xml><?xml version="1.0" encoding="utf-8"?>
<ds:datastoreItem xmlns:ds="http://schemas.openxmlformats.org/officeDocument/2006/customXml" ds:itemID="{9AF4D685-3DA4-486E-BA5B-3E2A3C665F43}"/>
</file>

<file path=customXml/itemProps3.xml><?xml version="1.0" encoding="utf-8"?>
<ds:datastoreItem xmlns:ds="http://schemas.openxmlformats.org/officeDocument/2006/customXml" ds:itemID="{452929FF-1703-4AC1-AFC0-E7876BCE1F64}"/>
</file>

<file path=customXml/itemProps4.xml><?xml version="1.0" encoding="utf-8"?>
<ds:datastoreItem xmlns:ds="http://schemas.openxmlformats.org/officeDocument/2006/customXml" ds:itemID="{B4E08DE9-CB56-49CB-8C49-3B2A78B8CDE2}"/>
</file>

<file path=docProps/app.xml><?xml version="1.0" encoding="utf-8"?>
<Properties xmlns="http://schemas.openxmlformats.org/officeDocument/2006/extended-properties" xmlns:vt="http://schemas.openxmlformats.org/officeDocument/2006/docPropsVTypes">
  <Template>Meeting Minutes.dotx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Raycheva</dc:creator>
  <cp:lastModifiedBy>Yana Raycheva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0x010100888E21C17DB43846992C07F18F5E924D</vt:lpwstr>
  </property>
  <property fmtid="{D5CDD505-2E9C-101B-9397-08002B2CF9AE}" pid="3" name="_dlc_DocIdItemGuid">
    <vt:lpwstr>2489683f-9cc1-446f-8474-bafa941617c8</vt:lpwstr>
  </property>
</Properties>
</file>