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theme/theme1.xml" ContentType="application/vnd.openxmlformats-officedocument.theme+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ettings.xml" ContentType="application/vnd.openxmlformats-officedocument.wordprocessingml.setting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mc:Ignorable="w14 wp14 ">
  <w:background w:color="ffffff" w:themeColor="background1"/>
  <w:body>
    <w:p w14:paraId="00000001">
      <w:pPr>
        <w:pStyle w:val="Normal"/>
        <w:rPr>
          <w:rFonts w:hint="default"/>
        </w:rPr>
      </w:pPr>
      <w:r>
        <w:rPr>
          <w:rFonts w:hint="default"/>
        </w:rPr>
        <w:drawing xmlns:mc="http://schemas.openxmlformats.org/markup-compatibility/2006">
          <wp:anchor allowOverlap="1" behindDoc="1" distT="0" distB="0" distL="118872" distR="118872" layoutInCell="1" locked="0" relativeHeight="503310337" simplePos="0">
            <wp:simplePos x="0" y="0"/>
            <wp:positionH relativeFrom="column">
              <wp:posOffset>-890270</wp:posOffset>
            </wp:positionH>
            <wp:positionV relativeFrom="paragraph">
              <wp:posOffset>-904240</wp:posOffset>
            </wp:positionV>
            <wp:extent cx="7739380" cy="10025380"/>
            <wp:effectExtent l="0" t="0" r="0" b="0"/>
            <wp:wrapNone/>
            <wp:docPr id="1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pic:cNvPicPr>
                  </pic:nvPicPr>
                  <pic:blipFill>
                    <a:blip r:embed="rId15"/>
                    <a:srcRect/>
                    <a:stretch>
                      <a:fillRect/>
                    </a:stretch>
                  </pic:blipFill>
                  <pic:spPr>
                    <a:xfrm>
                      <a:off x="0" y="0"/>
                      <a:ext cx="7739380" cy="10025380"/>
                    </a:xfrm>
                    <a:prstGeom prst="rect">
                      <a:avLst/>
                    </a:prstGeom>
                    <a:noFill/>
                    <a:ln>
                      <a:noFill/>
                      <a:miter/>
                    </a:ln>
                  </pic:spPr>
                </pic:pic>
              </a:graphicData>
            </a:graphic>
          </wp:anchor>
        </w:drawing>
      </w:r>
    </w:p>
    <w:p w14:paraId="00000002">
      <w:pPr>
        <w:pStyle w:val="Normal"/>
        <w:rPr>
          <w:rFonts w:hint="default"/>
        </w:rPr>
      </w:pPr>
    </w:p>
    <w:p w14:paraId="00000003">
      <w:pPr>
        <w:pStyle w:val="Normal"/>
        <w:rPr>
          <w:rFonts w:hint="default"/>
        </w:rPr>
      </w:pPr>
    </w:p>
    <w:p w14:paraId="00000004">
      <w:pPr>
        <w:pStyle w:val="Normal"/>
        <w:rPr>
          <w:rFonts w:hint="default"/>
        </w:rPr>
      </w:pPr>
    </w:p>
    <w:p w14:paraId="00000005">
      <w:pPr>
        <w:pStyle w:val="Normal"/>
        <w:rPr>
          <w:rFonts w:hint="default"/>
        </w:rPr>
      </w:pPr>
    </w:p>
    <w:p w14:paraId="00000006">
      <w:pPr>
        <w:pStyle w:val="Normal"/>
        <w:rPr>
          <w:rFonts w:hint="default"/>
        </w:rPr>
      </w:pPr>
    </w:p>
    <w:p w14:paraId="00000007">
      <w:pPr>
        <w:pStyle w:val="Normal"/>
        <w:rPr>
          <w:rFonts w:hint="default"/>
        </w:rPr>
      </w:pPr>
    </w:p>
    <w:p w14:paraId="00000008">
      <w:pPr>
        <w:pStyle w:val="Normal"/>
        <w:rPr>
          <w:rFonts w:hint="default"/>
        </w:rPr>
      </w:pPr>
    </w:p>
    <w:p w14:paraId="00000009">
      <w:pPr>
        <w:pStyle w:val="Normal"/>
        <w:rPr>
          <w:rFonts w:hint="default"/>
        </w:rPr>
      </w:pPr>
    </w:p>
    <w:p w14:paraId="0000000A">
      <w:pPr>
        <w:pStyle w:val="Normal"/>
        <w:rPr>
          <w:rFonts w:hint="default"/>
        </w:rPr>
      </w:pPr>
    </w:p>
    <w:p w14:paraId="0000000B">
      <w:pPr>
        <w:pStyle w:val="Normal"/>
        <w:rPr>
          <w:rFonts w:hint="default"/>
        </w:rPr>
      </w:pPr>
    </w:p>
    <w:p w14:paraId="0000000C">
      <w:pPr>
        <w:pStyle w:val="Normal"/>
        <w:rPr>
          <w:rFonts w:hint="default"/>
        </w:rPr>
      </w:pPr>
    </w:p>
    <w:p w14:paraId="0000000D">
      <w:pPr>
        <w:pStyle w:val="Normal"/>
        <w:rPr>
          <w:rFonts w:hint="default"/>
        </w:rPr>
      </w:pPr>
    </w:p>
    <w:p w14:paraId="0000000E">
      <w:pPr>
        <w:pStyle w:val="Normal"/>
        <w:rPr>
          <w:rFonts w:hint="default"/>
        </w:rPr>
      </w:pPr>
    </w:p>
    <w:p w14:paraId="0000000F">
      <w:pPr>
        <w:pStyle w:val="Normal"/>
        <w:rPr>
          <w:rFonts w:hint="default"/>
        </w:rPr>
      </w:pPr>
    </w:p>
    <w:p w14:paraId="00000010">
      <w:pPr>
        <w:pStyle w:val="Normal"/>
        <w:rPr>
          <w:rFonts w:hint="default"/>
        </w:rPr>
      </w:pPr>
    </w:p>
    <w:p w14:paraId="00000011">
      <w:pPr>
        <w:pStyle w:val="Normal"/>
        <w:rPr>
          <w:rFonts w:hint="default"/>
        </w:rPr>
      </w:pPr>
    </w:p>
    <w:p w14:paraId="00000012">
      <w:pPr>
        <w:pStyle w:val="Normal"/>
        <w:rPr>
          <w:rFonts w:hint="default"/>
        </w:rPr>
      </w:pPr>
    </w:p>
    <w:p w14:paraId="00000013">
      <w:pPr>
        <w:pStyle w:val="Normal"/>
        <w:rPr>
          <w:rFonts w:hint="default"/>
        </w:rPr>
      </w:pPr>
    </w:p>
    <w:p w14:paraId="00000014">
      <w:pPr>
        <w:pStyle w:val="Normal"/>
        <w:rPr>
          <w:rFonts w:hint="default"/>
        </w:rPr>
      </w:pPr>
    </w:p>
    <w:p w14:paraId="00000015">
      <w:pPr>
        <w:pStyle w:val="Normal"/>
        <w:rPr>
          <w:rFonts w:hint="default"/>
        </w:rPr>
      </w:pPr>
    </w:p>
    <w:p w14:paraId="00000016">
      <w:pPr>
        <w:pStyle w:val="Normal"/>
        <w:rPr>
          <w:rFonts w:hint="default"/>
        </w:rPr>
      </w:pPr>
      <w:r>
        <w:rPr>
          <w:rFonts w:hint="default"/>
        </w:rPr>
        <mc:AlternateContent>
          <mc:Choice Requires="wps">
            <w:drawing xmlns:mc="http://schemas.openxmlformats.org/markup-compatibility/2006">
              <wp:anchor allowOverlap="1" behindDoc="0" layoutInCell="1" locked="0" relativeHeight="503310340" simplePos="0">
                <wp:simplePos x="0" y="0"/>
                <wp:positionH relativeFrom="margin">
                  <wp:posOffset>-644525</wp:posOffset>
                </wp:positionH>
                <wp:positionV relativeFrom="margin">
                  <wp:posOffset>6851015</wp:posOffset>
                </wp:positionV>
                <wp:extent cx="5036185" cy="1409700"/>
                <wp:effectExtent l="0" t="0" r="0" b="0"/>
                <wp:wrapNone/>
                <wp:docPr id="14" name="TextBox 12"/>
                <wp:cNvGraphicFramePr>
                  <a:graphicFrameLocks xmlns:a="http://schemas.openxmlformats.org/drawingml/2006/main"/>
                </wp:cNvGraphicFramePr>
                <a:graphic xmlns:a="http://schemas.openxmlformats.org/drawingml/2006/main">
                  <a:graphicData uri="http://schemas.microsoft.com/office/word/2010/wordprocessingShape">
                    <wps:wsp>
                      <wps:cNvPr id="13" name="TextBox 12"/>
                      <wps:cNvSpPr txBox="1"/>
                      <wps:spPr>
                        <a:xfrm>
                          <a:off x="0" y="0"/>
                          <a:ext cx="5036185" cy="1998345"/>
                        </a:xfrm>
                        <a:prstGeom prst="rect">
                          <a:avLst/>
                        </a:prstGeom>
                        <a:noFill/>
                        <a:ln>
                          <a:noFill/>
                        </a:ln>
                      </wps:spPr>
                      <wps:txbx id="0">
                        <w:txbxContent>
                          <w:p w14:paraId="00000017">
                            <w:pPr>
                              <w:pStyle w:val="Title"/>
                              <w:rPr>
                                <w:sz w:val="108"/>
                                <w:szCs w:val="108"/>
                              </w:rPr>
                            </w:pPr>
                            <w:r>
                              <w:rPr>
                                <w:sz w:val="108"/>
                                <w:szCs w:val="108"/>
                              </w:rPr>
                              <w:t xml:space="preserve">Small </w:t>
                            </w:r>
                          </w:p>
                          <w:p w14:paraId="00000018">
                            <w:pPr>
                              <w:pStyle w:val="Title"/>
                              <w:rPr>
                                <w:b/>
                                <w:bCs/>
                                <w:sz w:val="108"/>
                                <w:szCs w:val="108"/>
                              </w:rPr>
                            </w:pPr>
                            <w:r>
                              <w:rPr>
                                <w:b/>
                                <w:bCs/>
                                <w:sz w:val="108"/>
                                <w:szCs w:val="108"/>
                              </w:rPr>
                              <w:t>Business</w:t>
                            </w:r>
                          </w:p>
                          <w:p w14:paraId="00000019">
                            <w:pPr>
                              <w:pStyle w:val="Title"/>
                              <w:rPr>
                                <w:rFonts w:ascii="Arial" w:cs="Arial" w:hAnsi="Arial"/>
                                <w:sz w:val="108"/>
                                <w:szCs w:val="108"/>
                              </w:rPr>
                            </w:pPr>
                            <w:r>
                              <w:rPr>
                                <w:sz w:val="108"/>
                                <w:szCs w:val="108"/>
                              </w:rPr>
                              <w:t>Plan</w:t>
                            </w:r>
                          </w:p>
                        </w:txbxContent>
                      </wps:txbx>
                      <wps:bodyPr rtlCol="0">
                        <a:spAutoFit/>
                      </wps:bodyPr>
                    </wps:wsp>
                  </a:graphicData>
                </a:graphic>
              </wp:anchor>
            </w:drawing>
          </mc:Choice>
          <mc:Fallback>
            <w:pict>
              <v:shape id="2E91406C-FCF2-0DE4-6C10140CB366" coordsize="21600,21600" style="position:absolute;width:396.55pt;height:157.35pt;margin-top:539.45pt;margin-left:-50.75pt;mso-position-horizontal-relative:margin;mso-position-vertical-relative:margin;rotation:0.000000;z-index:503310340;" stroked="f" o:spt="1" path="m0,0 l0,21600 r21600,0 l21600,0 x e">
                <w10:wrap/>
                <o:lock/>
              </v:shape>
            </w:pict>
          </mc:Fallback>
        </mc:AlternateContent>
      </w:r>
    </w:p>
    <w:p w14:paraId="0000001A">
      <w:pPr>
        <w:pStyle w:val="Title"/>
        <w:rPr>
          <w:rFonts w:hint="default"/>
        </w:rPr>
      </w:pPr>
    </w:p>
    <w:p w14:paraId="0000001B">
      <w:pPr>
        <w:pStyle w:val="Normal"/>
        <w:rPr>
          <w:rFonts w:hint="default"/>
        </w:rPr>
      </w:pPr>
    </w:p>
    <w:p w14:paraId="0000001C">
      <w:pPr>
        <w:pStyle w:val="Normal"/>
        <w:rPr>
          <w:rFonts w:hint="default"/>
          <w:color w:val="ffffff" w:themeColor="background1"/>
        </w:rPr>
      </w:pPr>
    </w:p>
    <w:p w14:paraId="0000001D">
      <w:pPr>
        <w:pStyle w:val="Heading1"/>
        <w:rPr>
          <w:rFonts w:hint="default"/>
        </w:rPr>
      </w:pPr>
      <w:bookmarkStart w:id="0" w:name="_Toc197437037"/>
    </w:p>
    <w:p w14:paraId="0000001E">
      <w:pPr>
        <w:pStyle w:val="Normal"/>
        <w:rPr/>
      </w:pPr>
      <w:r>
        <w:rPr/>
        <mc:AlternateContent>
          <mc:Choice Requires="wps">
            <w:drawing xmlns:mc="http://schemas.openxmlformats.org/markup-compatibility/2006">
              <wp:anchor allowOverlap="1" behindDoc="1" layoutInCell="1" locked="0" relativeHeight="503310342" simplePos="0">
                <wp:simplePos x="0" y="0"/>
                <wp:positionH relativeFrom="column">
                  <wp:posOffset>-335915</wp:posOffset>
                </wp:positionH>
                <wp:positionV relativeFrom="paragraph">
                  <wp:posOffset>117475</wp:posOffset>
                </wp:positionV>
                <wp:extent cx="5794375" cy="5707380"/>
                <wp:effectExtent l="0" t="0" r="242888" b="241148"/>
                <wp:wrapNone/>
                <wp:docPr id="15" name="Round Corner Rectangle 14"/>
                <wp:cNvGraphicFramePr>
                  <a:graphicFrameLocks xmlns:a="http://schemas.openxmlformats.org/drawingml/2006/main"/>
                </wp:cNvGraphicFramePr>
                <a:graphic xmlns:a="http://schemas.openxmlformats.org/drawingml/2006/main">
                  <a:graphicData uri="http://schemas.microsoft.com/office/word/2010/wordprocessingShape">
                    <wps:wsp>
                      <wps:cNvPr id="15" name="Round Corner Rectangle 14"/>
                      <wps:cNvSpPr/>
                      <wps:spPr>
                        <a:xfrm>
                          <a:off x="0" y="0"/>
                          <a:ext cx="5794375" cy="5707380"/>
                        </a:xfrm>
                        <a:prstGeom prst="roundRect">
                          <a:avLst>
                            <a:gd name="adj" fmla="val 8131"/>
                          </a:avLst>
                        </a:prstGeom>
                        <a:gradFill rotWithShape="1">
                          <a:gsLst>
                            <a:gs pos="0">
                              <a:srgbClr val="3A89AF"/>
                            </a:gs>
                            <a:gs pos="100000">
                              <a:srgbClr val="0D5A7F"/>
                            </a:gs>
                          </a:gsLst>
                          <a:lin ang="5400000" scaled="0"/>
                        </a:gradFill>
                        <a:ln>
                          <a:noFill/>
                        </a:ln>
                        <a:effectLst>
                          <a:outerShdw blurRad="63500" sx="102000" sy="102000" algn="ctr" rotWithShape="0">
                            <a:prstClr val="black">
                              <a:alpha val="10000"/>
                            </a:prstClr>
                          </a:outerShdw>
                        </a:effectLst>
                      </wps:spPr>
                      <wps:style>
                        <a:lnRef idx="2">
                          <a:schemeClr val="accent1">
                            <a:shade val="50000"/>
                          </a:schemeClr>
                        </a:lnRef>
                        <a:fillRef idx="1">
                          <a:schemeClr val="accent1"/>
                        </a:fillRef>
                        <a:effectRef idx="0">
                          <a:schemeClr val="accent1"/>
                        </a:effectRef>
                        <a:fontRef idx="minor">
                          <a:schemeClr val="lt1"/>
                        </a:fontRef>
                      </wps:style>
                      <wps:bodyPr anchor="ctr" upright="1"/>
                    </wps:wsp>
                  </a:graphicData>
                </a:graphic>
              </wp:anchor>
            </w:drawing>
          </mc:Choice>
          <mc:Fallback>
            <w:pict>
              <v:shape id="20D4A028-B97C-D9C9-5848A7A5596B" adj="1756" coordsize="21600,21600" style="position:absolute;width:456.25pt;height:449.4pt;margin-top:9.25pt;margin-left:-26.45pt;rotation:0.000000;z-index:-6138;" fillcolor="#4472c4" stroked="f" o:spt="2" path="m0,1756 wa0,0,3459,3512,0,1756,1729,0 l19870,0 wa18140,0,21600,3512,19870,0,21600,1756 l21600,19843 wa18140,18087,21600,21600,21600,19843,19870,21600 l1729,21600 wa0,18087,3459,21600,1729,21600,0,19843 x e">
                <w10:wrap/>
                <v:fill type="gradient" color="#4472c4" opacity="1.000000" angle="0.000000" colors="0f #ff0d5a7f;65536f #ff3a89af;"/>
                <o:lock/>
              </v:shape>
            </w:pict>
          </mc:Fallback>
        </mc:AlternateContent>
      </w:r>
    </w:p>
    <w:tbl>
      <w:tblPr>
        <w:tblStyle w:val="Tablegrid"/>
        <w:tblpPr w:leftFromText="187" w:rightFromText="187" w:topFromText="0" w:bottomFromText="0" w:vertAnchor="page" w:horzAnchor="page" w:tblpX="1172" w:tblpY="3271"/>
        <w:tblOverlap w:val="never"/>
        <w:tblW w:w="10411" w:type="dxa"/>
        <w:tblBorders>
          <w:top w:val="none" w:sz="4" w:space="0"/>
          <w:left w:val="none" w:sz="4" w:space="0"/>
          <w:bottom w:val="none" w:sz="4" w:space="0"/>
          <w:right w:val="none" w:sz="4" w:space="0"/>
          <w:insideH w:val="none" w:sz="4" w:space="0"/>
          <w:insideV w:val="none" w:sz="4" w:space="0"/>
        </w:tblBorders>
        <w:tblLayout w:type="fixed"/>
        <w:tblLook w:val="04A0"/>
      </w:tblPr>
      <w:tblGrid>
        <w:gridCol w:w="805"/>
        <w:gridCol w:w="9606"/>
      </w:tblGrid>
      <w:tr>
        <w:trPr>
          <w:cantSplit w:val="off"/>
          <w:trHeight w:val="9258" w:hRule="atLeast"/>
        </w:trPr>
        <w:tc>
          <w:tcPr>
            <w:cnfStyle w:val="101000000000"/>
            <w:tcW w:w="805" w:type="dxa"/>
            <w:tcBorders>
              <w:top w:val="none" w:sz="4" w:space="0"/>
              <w:left w:val="none" w:sz="4" w:space="0"/>
              <w:bottom w:val="none" w:sz="4" w:space="0"/>
              <w:right w:val="none" w:sz="4" w:space="0"/>
            </w:tcBorders>
            <w:shd w:val="clear" w:color="auto" w:fill="auto"/>
          </w:tcPr>
          <w:p w14:paraId="0000001F">
            <w:pPr>
              <w:pStyle w:val="Normal"/>
              <w:rPr>
                <w:rFonts w:hint="default"/>
              </w:rPr>
            </w:pPr>
          </w:p>
        </w:tc>
        <w:tc>
          <w:tcPr>
            <w:cnfStyle w:val="100000000000"/>
            <w:tcW w:w="9606" w:type="dxa"/>
            <w:tcBorders>
              <w:top w:val="none" w:sz="4" w:space="0"/>
              <w:left w:val="none" w:sz="4" w:space="0"/>
              <w:bottom w:val="none" w:sz="4" w:space="0"/>
              <w:right w:val="none" w:sz="4" w:space="0"/>
            </w:tcBorders>
            <w:shd w:val="clear" w:color="auto" w:fill="auto"/>
          </w:tcPr>
          <w:p w14:paraId="00000020">
            <w:pPr>
              <w:pStyle w:val="Tocheading"/>
              <w:rPr>
                <w:rFonts w:hint="default"/>
              </w:rPr>
            </w:pPr>
            <w:r>
              <w:rPr>
                <w:rFonts w:hint="default"/>
              </w:rPr>
              <w:fldChar w:fldCharType="begin"/>
            </w:r>
            <w:r>
              <w:rPr>
                <w:rFonts w:hint="default"/>
              </w:rPr>
              <w:instrText xml:space="preserve">TOC \o "1 - 3" \h \u</w:instrText>
            </w:r>
            <w:r>
              <w:rPr>
                <w:rFonts w:hint="default"/>
              </w:rPr>
              <w:fldChar w:fldCharType="separate"/>
            </w:r>
          </w:p>
          <w:p w14:paraId="00000021">
            <w:pPr>
              <w:pStyle w:val="Tocheading"/>
              <w:rPr>
                <w:rFonts w:ascii="Arial" w:cs="Arial" w:hAnsi="Arial" w:hint="default"/>
                <w:color w:val="ffffff" w:themeColor="background1"/>
              </w:rPr>
            </w:pPr>
            <w:r>
              <w:rPr>
                <w:rFonts w:ascii="Arial" w:cs="Arial" w:hAnsi="Arial" w:hint="default"/>
                <w:b/>
                <w:bCs/>
                <w:color w:val="ffffff" w:themeColor="background1"/>
              </w:rPr>
              <w:fldChar w:fldCharType="end"/>
            </w:r>
            <w:r>
              <w:rPr>
                <w:rFonts w:ascii="Arial" w:cs="Arial" w:hAnsi="Arial" w:hint="default"/>
                <w:b/>
                <w:bCs/>
                <w:color w:val="ffffff" w:themeColor="background1"/>
              </w:rPr>
              <w:fldChar w:fldCharType="begin"/>
            </w:r>
            <w:r>
              <w:rPr>
                <w:rFonts w:ascii="Arial" w:cs="Arial" w:hAnsi="Arial" w:hint="default"/>
                <w:b/>
                <w:bCs/>
                <w:color w:val="ffffff" w:themeColor="background1"/>
              </w:rPr>
              <w:instrText xml:space="preserve">TOC \o "1 - 3" \h \u</w:instrText>
            </w:r>
            <w:r>
              <w:rPr>
                <w:rFonts w:ascii="Arial" w:cs="Arial" w:hAnsi="Arial" w:hint="default"/>
                <w:b/>
                <w:bCs/>
                <w:color w:val="ffffff" w:themeColor="background1"/>
              </w:rPr>
              <w:fldChar w:fldCharType="separate"/>
            </w:r>
            <w:r>
              <w:rPr>
                <w:rFonts w:ascii="Arial" w:cs="Arial" w:hAnsi="Arial" w:hint="default"/>
                <w:b/>
                <w:bCs/>
                <w:color w:val="ffffff" w:themeColor="background1"/>
              </w:rPr>
              <w:t>Contents</w:t>
            </w:r>
            <w:r>
              <w:rPr>
                <w:rFonts w:ascii="Arial" w:cs="Arial" w:hAnsi="Arial" w:hint="default"/>
                <w:color w:val="ffffff" w:themeColor="background1"/>
              </w:rPr>
              <w:br w:type="textWrapping"/>
            </w:r>
          </w:p>
          <w:p w14:paraId="00000022">
            <w:pPr>
              <w:pStyle w:val="Toc1"/>
              <w:tabs>
                <w:tab w:val="right" w:leader="dot" w:pos="9350"/>
              </w:tabs>
              <w:rPr>
                <w:rFonts w:ascii="Arial" w:cs="Arial" w:hAnsi="Arial"/>
                <w:color w:val="ffffff" w:themeColor="background1"/>
              </w:rPr>
            </w:pPr>
            <w:r>
              <w:rPr>
                <w:rStyle w:val="Hyperlink"/>
                <w:rFonts w:ascii="Arial" w:cs="Arial" w:hAnsi="Arial"/>
                <w:color w:val="ffffff" w:themeColor="background1"/>
              </w:rPr>
              <w:fldChar w:fldCharType="begin"/>
            </w:r>
            <w:r>
              <w:rPr>
                <w:rStyle w:val="Hyperlink"/>
                <w:rFonts w:ascii="Arial" w:cs="Arial" w:hAnsi="Arial"/>
                <w:color w:val="ffffff" w:themeColor="background1"/>
              </w:rPr>
              <w:instrText xml:space="preserve">HYPERLINK \l "_Toc7"</w:instrText>
            </w:r>
            <w:r>
              <w:rPr>
                <w:rStyle w:val="Hyperlink"/>
                <w:rFonts w:ascii="Arial" w:cs="Arial" w:hAnsi="Arial"/>
                <w:color w:val="ffffff" w:themeColor="background1"/>
              </w:rPr>
              <w:fldChar w:fldCharType="separate"/>
            </w:r>
            <w:r>
              <w:rPr>
                <w:rStyle w:val="Hyperlink"/>
                <w:rFonts w:ascii="Arial" w:cs="Arial" w:hAnsi="Arial"/>
                <w:color w:val="ffffff" w:themeColor="background1"/>
              </w:rPr>
              <w:t>INTRODUCTION</w:t>
              <w:tab/>
            </w:r>
            <w:r>
              <w:rPr>
                <w:rFonts w:ascii="Arial" w:cs="Arial" w:hAnsi="Arial"/>
                <w:color w:val="ffffff" w:themeColor="background1"/>
              </w:rPr>
              <w:fldChar w:fldCharType="begin"/>
            </w:r>
            <w:r>
              <w:rPr>
                <w:rFonts w:ascii="Arial" w:cs="Arial" w:hAnsi="Arial"/>
                <w:color w:val="ffffff" w:themeColor="background1"/>
              </w:rPr>
              <w:instrText xml:space="preserve">PAGEREF _Toc7 \h</w:instrText>
            </w:r>
            <w:r>
              <w:rPr>
                <w:rFonts w:ascii="Arial" w:cs="Arial" w:hAnsi="Arial"/>
                <w:color w:val="ffffff" w:themeColor="background1"/>
              </w:rPr>
              <w:fldChar w:fldCharType="separate"/>
            </w:r>
            <w:r>
              <w:rPr>
                <w:rFonts w:ascii="Arial" w:cs="Arial" w:hAnsi="Arial"/>
                <w:color w:val="ffffff" w:themeColor="background1"/>
              </w:rPr>
              <w:t>3</w:t>
            </w:r>
            <w:r>
              <w:rPr>
                <w:rFonts w:ascii="Arial" w:cs="Arial" w:hAnsi="Arial"/>
                <w:color w:val="ffffff" w:themeColor="background1"/>
              </w:rPr>
              <w:fldChar w:fldCharType="end"/>
            </w:r>
            <w:r>
              <w:rPr>
                <w:rFonts w:ascii="Arial" w:cs="Arial" w:hAnsi="Arial"/>
                <w:color w:val="ffffff" w:themeColor="background1"/>
              </w:rPr>
              <w:fldChar w:fldCharType="end"/>
            </w:r>
          </w:p>
          <w:p w14:paraId="00000023">
            <w:pPr>
              <w:pStyle w:val="Toc1"/>
              <w:tabs>
                <w:tab w:val="right" w:leader="dot" w:pos="9350"/>
              </w:tabs>
              <w:rPr>
                <w:rFonts w:ascii="Arial" w:cs="Arial" w:hAnsi="Arial"/>
                <w:color w:val="ffffff" w:themeColor="background1"/>
              </w:rPr>
            </w:pPr>
            <w:r>
              <w:rPr>
                <w:rStyle w:val="Hyperlink"/>
                <w:rFonts w:ascii="Arial" w:cs="Arial" w:hAnsi="Arial"/>
                <w:color w:val="ffffff" w:themeColor="background1"/>
              </w:rPr>
              <w:fldChar w:fldCharType="begin"/>
            </w:r>
            <w:r>
              <w:rPr>
                <w:rStyle w:val="Hyperlink"/>
                <w:rFonts w:ascii="Arial" w:cs="Arial" w:hAnsi="Arial"/>
                <w:color w:val="ffffff" w:themeColor="background1"/>
              </w:rPr>
              <w:instrText xml:space="preserve">HYPERLINK \l "_Toc3"</w:instrText>
            </w:r>
            <w:r>
              <w:rPr>
                <w:rStyle w:val="Hyperlink"/>
                <w:rFonts w:ascii="Arial" w:cs="Arial" w:hAnsi="Arial"/>
                <w:color w:val="ffffff" w:themeColor="background1"/>
              </w:rPr>
              <w:fldChar w:fldCharType="separate"/>
            </w:r>
            <w:r>
              <w:rPr>
                <w:rStyle w:val="Hyperlink"/>
                <w:rFonts w:ascii="Arial" w:cs="Arial" w:hAnsi="Arial"/>
                <w:color w:val="ffffff" w:themeColor="background1"/>
              </w:rPr>
              <w:t>SUMMARY</w:t>
              <w:tab/>
            </w:r>
            <w:r>
              <w:rPr>
                <w:rFonts w:ascii="Arial" w:cs="Arial" w:hAnsi="Arial"/>
                <w:color w:val="ffffff" w:themeColor="background1"/>
              </w:rPr>
              <w:fldChar w:fldCharType="begin"/>
            </w:r>
            <w:r>
              <w:rPr>
                <w:rFonts w:ascii="Arial" w:cs="Arial" w:hAnsi="Arial"/>
                <w:color w:val="ffffff" w:themeColor="background1"/>
              </w:rPr>
              <w:instrText xml:space="preserve">PAGEREF _Toc3 \h</w:instrText>
            </w:r>
            <w:r>
              <w:rPr>
                <w:rFonts w:ascii="Arial" w:cs="Arial" w:hAnsi="Arial"/>
                <w:color w:val="ffffff" w:themeColor="background1"/>
              </w:rPr>
              <w:fldChar w:fldCharType="separate"/>
            </w:r>
            <w:r>
              <w:rPr>
                <w:rFonts w:ascii="Arial" w:cs="Arial" w:hAnsi="Arial"/>
                <w:color w:val="ffffff" w:themeColor="background1"/>
              </w:rPr>
              <w:t>4</w:t>
            </w:r>
            <w:r>
              <w:rPr>
                <w:rFonts w:ascii="Arial" w:cs="Arial" w:hAnsi="Arial"/>
                <w:color w:val="ffffff" w:themeColor="background1"/>
              </w:rPr>
              <w:fldChar w:fldCharType="end"/>
            </w:r>
            <w:r>
              <w:rPr>
                <w:rFonts w:ascii="Arial" w:cs="Arial" w:hAnsi="Arial"/>
                <w:color w:val="ffffff" w:themeColor="background1"/>
              </w:rPr>
              <w:fldChar w:fldCharType="end"/>
            </w:r>
          </w:p>
          <w:p w14:paraId="00000024">
            <w:pPr>
              <w:pStyle w:val="Toc1"/>
              <w:tabs>
                <w:tab w:val="right" w:leader="dot" w:pos="9350"/>
              </w:tabs>
              <w:rPr>
                <w:rFonts w:ascii="Arial" w:cs="Arial" w:hAnsi="Arial"/>
                <w:color w:val="ffffff" w:themeColor="background1"/>
              </w:rPr>
            </w:pPr>
            <w:r>
              <w:rPr>
                <w:rStyle w:val="Hyperlink"/>
                <w:rFonts w:ascii="Arial" w:cs="Arial" w:hAnsi="Arial"/>
                <w:color w:val="ffffff" w:themeColor="background1"/>
              </w:rPr>
              <w:fldChar w:fldCharType="begin"/>
            </w:r>
            <w:r>
              <w:rPr>
                <w:rStyle w:val="Hyperlink"/>
                <w:rFonts w:ascii="Arial" w:cs="Arial" w:hAnsi="Arial"/>
                <w:color w:val="ffffff" w:themeColor="background1"/>
              </w:rPr>
              <w:instrText xml:space="preserve">HYPERLINK \l "_Toc4"</w:instrText>
            </w:r>
            <w:r>
              <w:rPr>
                <w:rStyle w:val="Hyperlink"/>
                <w:rFonts w:ascii="Arial" w:cs="Arial" w:hAnsi="Arial"/>
                <w:color w:val="ffffff" w:themeColor="background1"/>
              </w:rPr>
              <w:fldChar w:fldCharType="separate"/>
            </w:r>
            <w:r>
              <w:rPr>
                <w:rStyle w:val="Hyperlink"/>
                <w:rFonts w:ascii="Arial" w:cs="Arial" w:hAnsi="Arial"/>
                <w:color w:val="ffffff" w:themeColor="background1"/>
              </w:rPr>
              <w:t>COMPANY OVERVIEW</w:t>
              <w:tab/>
            </w:r>
            <w:r>
              <w:rPr>
                <w:rFonts w:ascii="Arial" w:cs="Arial" w:hAnsi="Arial"/>
                <w:color w:val="ffffff" w:themeColor="background1"/>
              </w:rPr>
              <w:fldChar w:fldCharType="begin"/>
            </w:r>
            <w:r>
              <w:rPr>
                <w:rFonts w:ascii="Arial" w:cs="Arial" w:hAnsi="Arial"/>
                <w:color w:val="ffffff" w:themeColor="background1"/>
              </w:rPr>
              <w:instrText xml:space="preserve">PAGEREF _Toc4 \h</w:instrText>
            </w:r>
            <w:r>
              <w:rPr>
                <w:rFonts w:ascii="Arial" w:cs="Arial" w:hAnsi="Arial"/>
                <w:color w:val="ffffff" w:themeColor="background1"/>
              </w:rPr>
              <w:fldChar w:fldCharType="separate"/>
            </w:r>
            <w:r>
              <w:rPr>
                <w:rFonts w:ascii="Arial" w:cs="Arial" w:hAnsi="Arial"/>
                <w:color w:val="ffffff" w:themeColor="background1"/>
              </w:rPr>
              <w:t>4</w:t>
            </w:r>
            <w:r>
              <w:rPr>
                <w:rFonts w:ascii="Arial" w:cs="Arial" w:hAnsi="Arial"/>
                <w:color w:val="ffffff" w:themeColor="background1"/>
              </w:rPr>
              <w:fldChar w:fldCharType="end"/>
            </w:r>
            <w:r>
              <w:rPr>
                <w:rFonts w:ascii="Arial" w:cs="Arial" w:hAnsi="Arial"/>
                <w:color w:val="ffffff" w:themeColor="background1"/>
              </w:rPr>
              <w:fldChar w:fldCharType="end"/>
            </w:r>
          </w:p>
          <w:p w14:paraId="00000025">
            <w:pPr>
              <w:pStyle w:val="Toc1"/>
              <w:tabs>
                <w:tab w:val="right" w:leader="dot" w:pos="9350"/>
              </w:tabs>
              <w:rPr>
                <w:rFonts w:ascii="Arial" w:cs="Arial" w:hAnsi="Arial"/>
                <w:color w:val="ffffff" w:themeColor="background1"/>
              </w:rPr>
            </w:pPr>
            <w:r>
              <w:rPr>
                <w:rStyle w:val="Hyperlink"/>
                <w:rFonts w:ascii="Arial" w:cs="Arial" w:hAnsi="Arial"/>
                <w:color w:val="ffffff" w:themeColor="background1"/>
              </w:rPr>
              <w:fldChar w:fldCharType="begin"/>
            </w:r>
            <w:r>
              <w:rPr>
                <w:rStyle w:val="Hyperlink"/>
                <w:rFonts w:ascii="Arial" w:cs="Arial" w:hAnsi="Arial"/>
                <w:color w:val="ffffff" w:themeColor="background1"/>
              </w:rPr>
              <w:instrText xml:space="preserve">HYPERLINK \l "_Toc197437040"</w:instrText>
            </w:r>
            <w:r>
              <w:rPr>
                <w:rStyle w:val="Hyperlink"/>
                <w:rFonts w:ascii="Arial" w:cs="Arial" w:hAnsi="Arial"/>
                <w:color w:val="ffffff" w:themeColor="background1"/>
              </w:rPr>
              <w:fldChar w:fldCharType="separate"/>
            </w:r>
            <w:r>
              <w:rPr>
                <w:rStyle w:val="Hyperlink"/>
                <w:rFonts w:ascii="Arial" w:cs="Arial" w:hAnsi="Arial"/>
                <w:color w:val="ffffff" w:themeColor="background1"/>
              </w:rPr>
              <w:t>BUSINESS DESCRIPTION</w:t>
              <w:tab/>
            </w:r>
            <w:r>
              <w:rPr>
                <w:rFonts w:ascii="Arial" w:cs="Arial" w:hAnsi="Arial"/>
                <w:color w:val="ffffff" w:themeColor="background1"/>
              </w:rPr>
              <w:fldChar w:fldCharType="begin"/>
            </w:r>
            <w:r>
              <w:rPr>
                <w:rFonts w:ascii="Arial" w:cs="Arial" w:hAnsi="Arial"/>
                <w:color w:val="ffffff" w:themeColor="background1"/>
              </w:rPr>
              <w:instrText xml:space="preserve">PAGEREF _Toc197437040 \h</w:instrText>
            </w:r>
            <w:r>
              <w:rPr>
                <w:rFonts w:ascii="Arial" w:cs="Arial" w:hAnsi="Arial"/>
                <w:color w:val="ffffff" w:themeColor="background1"/>
              </w:rPr>
              <w:fldChar w:fldCharType="separate"/>
            </w:r>
            <w:r>
              <w:rPr>
                <w:rFonts w:ascii="Arial" w:cs="Arial" w:hAnsi="Arial"/>
                <w:color w:val="ffffff" w:themeColor="background1"/>
              </w:rPr>
              <w:t>6</w:t>
            </w:r>
            <w:r>
              <w:rPr>
                <w:rFonts w:ascii="Arial" w:cs="Arial" w:hAnsi="Arial"/>
                <w:color w:val="ffffff" w:themeColor="background1"/>
              </w:rPr>
              <w:fldChar w:fldCharType="end"/>
            </w:r>
            <w:r>
              <w:rPr>
                <w:rFonts w:ascii="Arial" w:cs="Arial" w:hAnsi="Arial"/>
                <w:color w:val="ffffff" w:themeColor="background1"/>
              </w:rPr>
              <w:fldChar w:fldCharType="end"/>
            </w:r>
          </w:p>
          <w:p w14:paraId="00000026">
            <w:pPr>
              <w:pStyle w:val="Toc1"/>
              <w:tabs>
                <w:tab w:val="right" w:leader="dot" w:pos="9350"/>
              </w:tabs>
              <w:rPr>
                <w:rFonts w:ascii="Arial" w:cs="Arial" w:hAnsi="Arial"/>
                <w:color w:val="ffffff" w:themeColor="background1"/>
              </w:rPr>
            </w:pPr>
            <w:r>
              <w:rPr>
                <w:rStyle w:val="Hyperlink"/>
                <w:rFonts w:ascii="Arial" w:cs="Arial" w:hAnsi="Arial"/>
                <w:color w:val="ffffff" w:themeColor="background1"/>
              </w:rPr>
              <w:fldChar w:fldCharType="begin"/>
            </w:r>
            <w:r>
              <w:rPr>
                <w:rStyle w:val="Hyperlink"/>
                <w:rFonts w:ascii="Arial" w:cs="Arial" w:hAnsi="Arial"/>
                <w:color w:val="ffffff" w:themeColor="background1"/>
              </w:rPr>
              <w:instrText xml:space="preserve">HYPERLINK \l "_Toc197437041"</w:instrText>
            </w:r>
            <w:r>
              <w:rPr>
                <w:rStyle w:val="Hyperlink"/>
                <w:rFonts w:ascii="Arial" w:cs="Arial" w:hAnsi="Arial"/>
                <w:color w:val="ffffff" w:themeColor="background1"/>
              </w:rPr>
              <w:fldChar w:fldCharType="separate"/>
            </w:r>
            <w:r>
              <w:rPr>
                <w:rStyle w:val="Hyperlink"/>
                <w:rFonts w:ascii="Arial" w:cs="Arial" w:hAnsi="Arial"/>
                <w:color w:val="ffffff" w:themeColor="background1"/>
              </w:rPr>
              <w:t>MARKET ANALYSIS</w:t>
              <w:tab/>
            </w:r>
            <w:r>
              <w:rPr>
                <w:rFonts w:ascii="Arial" w:cs="Arial" w:hAnsi="Arial"/>
                <w:color w:val="ffffff" w:themeColor="background1"/>
              </w:rPr>
              <w:fldChar w:fldCharType="begin"/>
            </w:r>
            <w:r>
              <w:rPr>
                <w:rFonts w:ascii="Arial" w:cs="Arial" w:hAnsi="Arial"/>
                <w:color w:val="ffffff" w:themeColor="background1"/>
              </w:rPr>
              <w:instrText xml:space="preserve">PAGEREF _Toc197437041 \h</w:instrText>
            </w:r>
            <w:r>
              <w:rPr>
                <w:rFonts w:ascii="Arial" w:cs="Arial" w:hAnsi="Arial"/>
                <w:color w:val="ffffff" w:themeColor="background1"/>
              </w:rPr>
              <w:fldChar w:fldCharType="separate"/>
            </w:r>
            <w:r>
              <w:rPr>
                <w:rFonts w:ascii="Arial" w:cs="Arial" w:hAnsi="Arial"/>
                <w:color w:val="ffffff" w:themeColor="background1"/>
              </w:rPr>
              <w:t>7</w:t>
            </w:r>
            <w:r>
              <w:rPr>
                <w:rFonts w:ascii="Arial" w:cs="Arial" w:hAnsi="Arial"/>
                <w:color w:val="ffffff" w:themeColor="background1"/>
              </w:rPr>
              <w:fldChar w:fldCharType="end"/>
            </w:r>
            <w:r>
              <w:rPr>
                <w:rFonts w:ascii="Arial" w:cs="Arial" w:hAnsi="Arial"/>
                <w:color w:val="ffffff" w:themeColor="background1"/>
              </w:rPr>
              <w:fldChar w:fldCharType="end"/>
            </w:r>
          </w:p>
          <w:p w14:paraId="00000027">
            <w:pPr>
              <w:pStyle w:val="Toc1"/>
              <w:tabs>
                <w:tab w:val="right" w:leader="dot" w:pos="9350"/>
              </w:tabs>
              <w:rPr>
                <w:rFonts w:ascii="Arial" w:cs="Arial" w:hAnsi="Arial"/>
                <w:color w:val="ffffff" w:themeColor="background1"/>
              </w:rPr>
            </w:pPr>
            <w:r>
              <w:rPr>
                <w:rStyle w:val="Hyperlink"/>
                <w:rFonts w:ascii="Arial" w:cs="Arial" w:hAnsi="Arial"/>
                <w:color w:val="ffffff" w:themeColor="background1"/>
              </w:rPr>
              <w:fldChar w:fldCharType="begin"/>
            </w:r>
            <w:r>
              <w:rPr>
                <w:rStyle w:val="Hyperlink"/>
                <w:rFonts w:ascii="Arial" w:cs="Arial" w:hAnsi="Arial"/>
                <w:color w:val="ffffff" w:themeColor="background1"/>
              </w:rPr>
              <w:instrText xml:space="preserve">HYPERLINK \l "_Toc197437043"</w:instrText>
            </w:r>
            <w:r>
              <w:rPr>
                <w:rStyle w:val="Hyperlink"/>
                <w:rFonts w:ascii="Arial" w:cs="Arial" w:hAnsi="Arial"/>
                <w:color w:val="ffffff" w:themeColor="background1"/>
              </w:rPr>
              <w:fldChar w:fldCharType="separate"/>
            </w:r>
            <w:r>
              <w:rPr>
                <w:rStyle w:val="Hyperlink"/>
                <w:rFonts w:ascii="Arial" w:cs="Arial" w:hAnsi="Arial"/>
                <w:color w:val="ffffff" w:themeColor="background1"/>
              </w:rPr>
              <w:t>MARKETING AND SALES PLAN</w:t>
              <w:tab/>
            </w:r>
            <w:r>
              <w:rPr>
                <w:rFonts w:ascii="Arial" w:cs="Arial" w:hAnsi="Arial"/>
                <w:color w:val="ffffff" w:themeColor="background1"/>
              </w:rPr>
              <w:fldChar w:fldCharType="begin"/>
            </w:r>
            <w:r>
              <w:rPr>
                <w:rFonts w:ascii="Arial" w:cs="Arial" w:hAnsi="Arial"/>
                <w:color w:val="ffffff" w:themeColor="background1"/>
              </w:rPr>
              <w:instrText xml:space="preserve">PAGEREF _Toc197437043 \h</w:instrText>
            </w:r>
            <w:r>
              <w:rPr>
                <w:rFonts w:ascii="Arial" w:cs="Arial" w:hAnsi="Arial"/>
                <w:color w:val="ffffff" w:themeColor="background1"/>
              </w:rPr>
              <w:fldChar w:fldCharType="separate"/>
            </w:r>
            <w:r>
              <w:rPr>
                <w:rFonts w:ascii="Arial" w:cs="Arial" w:hAnsi="Arial"/>
                <w:color w:val="ffffff" w:themeColor="background1"/>
              </w:rPr>
              <w:t>8</w:t>
            </w:r>
            <w:r>
              <w:rPr>
                <w:rFonts w:ascii="Arial" w:cs="Arial" w:hAnsi="Arial"/>
                <w:color w:val="ffffff" w:themeColor="background1"/>
              </w:rPr>
              <w:fldChar w:fldCharType="end"/>
            </w:r>
            <w:r>
              <w:rPr>
                <w:rFonts w:ascii="Arial" w:cs="Arial" w:hAnsi="Arial"/>
                <w:color w:val="ffffff" w:themeColor="background1"/>
              </w:rPr>
              <w:fldChar w:fldCharType="end"/>
            </w:r>
          </w:p>
          <w:p w14:paraId="00000028">
            <w:pPr>
              <w:pStyle w:val="Toc1"/>
              <w:tabs>
                <w:tab w:val="right" w:leader="dot" w:pos="9350"/>
              </w:tabs>
              <w:rPr>
                <w:rFonts w:ascii="Arial" w:cs="Arial" w:hAnsi="Arial"/>
                <w:color w:val="ffffff" w:themeColor="background1"/>
              </w:rPr>
            </w:pPr>
            <w:r>
              <w:rPr>
                <w:rStyle w:val="Hyperlink"/>
                <w:rFonts w:ascii="Arial" w:cs="Arial" w:hAnsi="Arial"/>
                <w:color w:val="ffffff" w:themeColor="background1"/>
              </w:rPr>
              <w:fldChar w:fldCharType="begin"/>
            </w:r>
            <w:r>
              <w:rPr>
                <w:rStyle w:val="Hyperlink"/>
                <w:rFonts w:ascii="Arial" w:cs="Arial" w:hAnsi="Arial"/>
                <w:color w:val="ffffff" w:themeColor="background1"/>
              </w:rPr>
              <w:instrText xml:space="preserve">HYPERLINK \l "_Toc197437044"</w:instrText>
            </w:r>
            <w:r>
              <w:rPr>
                <w:rStyle w:val="Hyperlink"/>
                <w:rFonts w:ascii="Arial" w:cs="Arial" w:hAnsi="Arial"/>
                <w:color w:val="ffffff" w:themeColor="background1"/>
              </w:rPr>
              <w:fldChar w:fldCharType="separate"/>
            </w:r>
            <w:r>
              <w:rPr>
                <w:rStyle w:val="Hyperlink"/>
                <w:rFonts w:ascii="Arial" w:cs="Arial" w:hAnsi="Arial"/>
                <w:color w:val="ffffff" w:themeColor="background1"/>
              </w:rPr>
              <w:t>FINANCIAL PLAN</w:t>
              <w:tab/>
            </w:r>
            <w:r>
              <w:rPr>
                <w:rFonts w:ascii="Arial" w:cs="Arial" w:hAnsi="Arial"/>
                <w:color w:val="ffffff" w:themeColor="background1"/>
              </w:rPr>
              <w:fldChar w:fldCharType="begin"/>
            </w:r>
            <w:r>
              <w:rPr>
                <w:rFonts w:ascii="Arial" w:cs="Arial" w:hAnsi="Arial"/>
                <w:color w:val="ffffff" w:themeColor="background1"/>
              </w:rPr>
              <w:instrText xml:space="preserve">PAGEREF _Toc197437044 \h</w:instrText>
            </w:r>
            <w:r>
              <w:rPr>
                <w:rFonts w:ascii="Arial" w:cs="Arial" w:hAnsi="Arial"/>
                <w:color w:val="ffffff" w:themeColor="background1"/>
              </w:rPr>
              <w:fldChar w:fldCharType="separate"/>
            </w:r>
            <w:r>
              <w:rPr>
                <w:rFonts w:ascii="Arial" w:cs="Arial" w:hAnsi="Arial"/>
                <w:color w:val="ffffff" w:themeColor="background1"/>
              </w:rPr>
              <w:t>9</w:t>
            </w:r>
            <w:r>
              <w:rPr>
                <w:rFonts w:ascii="Arial" w:cs="Arial" w:hAnsi="Arial"/>
                <w:color w:val="ffffff" w:themeColor="background1"/>
              </w:rPr>
              <w:fldChar w:fldCharType="end"/>
            </w:r>
            <w:r>
              <w:rPr>
                <w:rFonts w:ascii="Arial" w:cs="Arial" w:hAnsi="Arial"/>
                <w:color w:val="ffffff" w:themeColor="background1"/>
              </w:rPr>
              <w:fldChar w:fldCharType="end"/>
            </w:r>
          </w:p>
          <w:p w14:paraId="00000029">
            <w:pPr>
              <w:pStyle w:val="Toc1"/>
              <w:tabs>
                <w:tab w:val="right" w:leader="dot" w:pos="9350"/>
              </w:tabs>
              <w:rPr>
                <w:rFonts w:ascii="Arial" w:cs="Arial" w:hAnsi="Arial"/>
                <w:color w:val="ffffff" w:themeColor="background1"/>
              </w:rPr>
            </w:pPr>
            <w:r>
              <w:rPr>
                <w:rStyle w:val="Hyperlink"/>
                <w:rFonts w:ascii="Arial" w:cs="Arial" w:hAnsi="Arial"/>
                <w:color w:val="ffffff" w:themeColor="background1"/>
              </w:rPr>
              <w:fldChar w:fldCharType="begin"/>
            </w:r>
            <w:r>
              <w:rPr>
                <w:rStyle w:val="Hyperlink"/>
                <w:rFonts w:ascii="Arial" w:cs="Arial" w:hAnsi="Arial"/>
                <w:color w:val="ffffff" w:themeColor="background1"/>
              </w:rPr>
              <w:instrText xml:space="preserve">HYPERLINK \l "_Toc2"</w:instrText>
            </w:r>
            <w:r>
              <w:rPr>
                <w:rStyle w:val="Hyperlink"/>
                <w:rFonts w:ascii="Arial" w:cs="Arial" w:hAnsi="Arial"/>
                <w:color w:val="ffffff" w:themeColor="background1"/>
              </w:rPr>
              <w:fldChar w:fldCharType="separate"/>
            </w:r>
            <w:r>
              <w:rPr>
                <w:rStyle w:val="Hyperlink"/>
                <w:rFonts w:ascii="Arial" w:cs="Arial" w:hAnsi="Arial"/>
                <w:color w:val="ffffff" w:themeColor="background1"/>
              </w:rPr>
              <w:t>Start-up costs</w:t>
              <w:tab/>
            </w:r>
            <w:r>
              <w:rPr>
                <w:rStyle w:val="Hyperlink"/>
                <w:rFonts w:ascii="Arial" w:cs="Arial" w:hAnsi="Arial"/>
                <w:color w:val="ffffff" w:themeColor="background1"/>
              </w:rPr>
              <w:fldChar w:fldCharType="begin"/>
            </w:r>
            <w:r>
              <w:rPr>
                <w:rStyle w:val="Hyperlink"/>
                <w:rFonts w:ascii="Arial" w:cs="Arial" w:hAnsi="Arial"/>
                <w:color w:val="ffffff" w:themeColor="background1"/>
              </w:rPr>
              <w:instrText xml:space="preserve">PAGEREF _Toc2 \h</w:instrText>
            </w:r>
            <w:r>
              <w:rPr>
                <w:rStyle w:val="Hyperlink"/>
                <w:rFonts w:ascii="Arial" w:cs="Arial" w:hAnsi="Arial"/>
                <w:color w:val="ffffff" w:themeColor="background1"/>
              </w:rPr>
              <w:fldChar w:fldCharType="separate"/>
            </w:r>
            <w:r>
              <w:rPr>
                <w:rStyle w:val="Hyperlink"/>
                <w:rFonts w:ascii="Arial" w:cs="Arial" w:hAnsi="Arial"/>
                <w:color w:val="ffffff" w:themeColor="background1"/>
              </w:rPr>
              <w:t>10</w:t>
            </w:r>
            <w:r>
              <w:rPr>
                <w:rFonts w:ascii="Arial" w:cs="Arial" w:hAnsi="Arial"/>
                <w:color w:val="ffffff" w:themeColor="background1"/>
              </w:rPr>
              <w:fldChar w:fldCharType="end"/>
            </w:r>
            <w:r>
              <w:rPr>
                <w:rFonts w:ascii="Arial" w:cs="Arial" w:hAnsi="Arial"/>
                <w:color w:val="ffffff" w:themeColor="background1"/>
              </w:rPr>
              <w:fldChar w:fldCharType="end"/>
            </w:r>
          </w:p>
          <w:p w14:paraId="0000002A">
            <w:pPr>
              <w:pStyle w:val="Toc1"/>
              <w:tabs>
                <w:tab w:val="right" w:leader="dot" w:pos="9350"/>
              </w:tabs>
              <w:rPr>
                <w:rFonts w:ascii="Arial" w:cs="Arial" w:hAnsi="Arial"/>
                <w:color w:val="ffffff" w:themeColor="background1"/>
              </w:rPr>
            </w:pPr>
            <w:r>
              <w:rPr>
                <w:rStyle w:val="Hyperlink"/>
                <w:rFonts w:ascii="Arial" w:cs="Arial" w:hAnsi="Arial"/>
                <w:color w:val="ffffff" w:themeColor="background1"/>
              </w:rPr>
              <w:fldChar w:fldCharType="begin"/>
            </w:r>
            <w:r>
              <w:rPr>
                <w:rStyle w:val="Hyperlink"/>
                <w:rFonts w:ascii="Arial" w:cs="Arial" w:hAnsi="Arial"/>
                <w:color w:val="ffffff" w:themeColor="background1"/>
              </w:rPr>
              <w:instrText xml:space="preserve">HYPERLINK \l "_Toc197437047"</w:instrText>
            </w:r>
            <w:r>
              <w:rPr>
                <w:rStyle w:val="Hyperlink"/>
                <w:rFonts w:ascii="Arial" w:cs="Arial" w:hAnsi="Arial"/>
                <w:color w:val="ffffff" w:themeColor="background1"/>
              </w:rPr>
              <w:fldChar w:fldCharType="separate"/>
            </w:r>
            <w:r>
              <w:rPr>
                <w:rStyle w:val="Hyperlink"/>
                <w:rFonts w:ascii="Arial" w:cs="Arial" w:hAnsi="Arial"/>
                <w:color w:val="ffffff" w:themeColor="background1"/>
              </w:rPr>
              <w:t>APPENDIX</w:t>
              <w:tab/>
            </w:r>
            <w:r>
              <w:rPr>
                <w:rStyle w:val="Hyperlink"/>
                <w:rFonts w:ascii="Arial" w:cs="Arial" w:hAnsi="Arial"/>
                <w:color w:val="ffffff" w:themeColor="background1"/>
              </w:rPr>
              <w:fldChar w:fldCharType="begin"/>
            </w:r>
            <w:r>
              <w:rPr>
                <w:rStyle w:val="Hyperlink"/>
                <w:rFonts w:ascii="Arial" w:cs="Arial" w:hAnsi="Arial"/>
                <w:color w:val="ffffff" w:themeColor="background1"/>
              </w:rPr>
              <w:instrText xml:space="preserve">PAGEREF _Toc197437047 \h</w:instrText>
            </w:r>
            <w:r>
              <w:rPr>
                <w:rStyle w:val="Hyperlink"/>
                <w:rFonts w:ascii="Arial" w:cs="Arial" w:hAnsi="Arial"/>
                <w:color w:val="ffffff" w:themeColor="background1"/>
              </w:rPr>
              <w:fldChar w:fldCharType="separate"/>
            </w:r>
            <w:r>
              <w:rPr>
                <w:rStyle w:val="Hyperlink"/>
                <w:rFonts w:ascii="Arial" w:cs="Arial" w:hAnsi="Arial"/>
                <w:color w:val="ffffff" w:themeColor="background1"/>
              </w:rPr>
              <w:t>11</w:t>
            </w:r>
            <w:r>
              <w:rPr>
                <w:rFonts w:ascii="Arial" w:cs="Arial" w:hAnsi="Arial"/>
                <w:color w:val="ffffff" w:themeColor="background1"/>
              </w:rPr>
              <w:fldChar w:fldCharType="end"/>
            </w:r>
            <w:r>
              <w:rPr>
                <w:rFonts w:ascii="Arial" w:cs="Arial" w:hAnsi="Arial"/>
                <w:color w:val="ffffff" w:themeColor="background1"/>
              </w:rPr>
              <w:fldChar w:fldCharType="end"/>
            </w:r>
          </w:p>
          <w:p w14:paraId="0000002B">
            <w:pPr>
              <w:pStyle w:val="Toc1"/>
              <w:tabs>
                <w:tab w:val="right" w:leader="dot" w:pos="9350"/>
              </w:tabs>
              <w:rPr>
                <w:rFonts w:ascii="Arial" w:cs="Arial" w:hAnsi="Arial"/>
                <w:color w:val="ffffff" w:themeColor="background1"/>
              </w:rPr>
            </w:pPr>
            <w:r>
              <w:rPr>
                <w:rStyle w:val="Hyperlink"/>
                <w:rFonts w:ascii="Arial" w:cs="Arial" w:hAnsi="Arial"/>
                <w:color w:val="ffffff" w:themeColor="background1"/>
              </w:rPr>
              <w:fldChar w:fldCharType="begin"/>
            </w:r>
            <w:r>
              <w:rPr>
                <w:rStyle w:val="Hyperlink"/>
                <w:rFonts w:ascii="Arial" w:cs="Arial" w:hAnsi="Arial"/>
                <w:color w:val="ffffff" w:themeColor="background1"/>
              </w:rPr>
              <w:instrText xml:space="preserve">HYPERLINK \l "_Toc5"</w:instrText>
            </w:r>
            <w:r>
              <w:rPr>
                <w:rStyle w:val="Hyperlink"/>
                <w:rFonts w:ascii="Arial" w:cs="Arial" w:hAnsi="Arial"/>
                <w:color w:val="ffffff" w:themeColor="background1"/>
              </w:rPr>
              <w:fldChar w:fldCharType="separate"/>
            </w:r>
            <w:r>
              <w:rPr>
                <w:rStyle w:val="Hyperlink"/>
                <w:rFonts w:ascii="Arial" w:cs="Arial" w:hAnsi="Arial"/>
                <w:color w:val="ffffff" w:themeColor="background1"/>
              </w:rPr>
              <w:t>INSTRUCTIONS START-UP COSTS</w:t>
              <w:tab/>
            </w:r>
            <w:r>
              <w:rPr>
                <w:rStyle w:val="Hyperlink"/>
                <w:rFonts w:ascii="Arial" w:cs="Arial" w:hAnsi="Arial"/>
                <w:color w:val="ffffff" w:themeColor="background1"/>
              </w:rPr>
              <w:fldChar w:fldCharType="begin"/>
            </w:r>
            <w:r>
              <w:rPr>
                <w:rStyle w:val="Hyperlink"/>
                <w:rFonts w:ascii="Arial" w:cs="Arial" w:hAnsi="Arial"/>
                <w:color w:val="ffffff" w:themeColor="background1"/>
              </w:rPr>
              <w:instrText xml:space="preserve">PAGEREF _Toc5 \h</w:instrText>
            </w:r>
            <w:r>
              <w:rPr>
                <w:rStyle w:val="Hyperlink"/>
                <w:rFonts w:ascii="Arial" w:cs="Arial" w:hAnsi="Arial"/>
                <w:color w:val="ffffff" w:themeColor="background1"/>
              </w:rPr>
              <w:fldChar w:fldCharType="separate"/>
            </w:r>
            <w:r>
              <w:rPr>
                <w:rStyle w:val="Hyperlink"/>
                <w:rFonts w:ascii="Arial" w:cs="Arial" w:hAnsi="Arial"/>
                <w:color w:val="ffffff" w:themeColor="background1"/>
              </w:rPr>
              <w:t>11</w:t>
            </w:r>
            <w:r>
              <w:rPr>
                <w:rFonts w:ascii="Arial" w:cs="Arial" w:hAnsi="Arial"/>
                <w:color w:val="ffffff" w:themeColor="background1"/>
              </w:rPr>
              <w:fldChar w:fldCharType="end"/>
            </w:r>
            <w:r>
              <w:rPr>
                <w:rFonts w:ascii="Arial" w:cs="Arial" w:hAnsi="Arial"/>
                <w:color w:val="ffffff" w:themeColor="background1"/>
              </w:rPr>
              <w:fldChar w:fldCharType="end"/>
            </w:r>
          </w:p>
          <w:p w14:paraId="0000002C">
            <w:pPr>
              <w:pStyle w:val="Normal"/>
              <w:tabs>
                <w:tab w:val="right" w:leader="dot" w:pos="9350"/>
              </w:tabs>
              <w:rPr>
                <w:color w:val="ffffff" w:themeColor="background1"/>
              </w:rPr>
            </w:pPr>
          </w:p>
          <w:p w14:paraId="0000002D">
            <w:pPr>
              <w:pStyle w:val="Normal"/>
              <w:rPr>
                <w:rFonts w:hint="default"/>
              </w:rPr>
            </w:pPr>
            <w:r>
              <w:rPr>
                <w:rFonts w:hint="default"/>
              </w:rPr>
              <w:fldChar w:fldCharType="end"/>
            </w:r>
          </w:p>
        </w:tc>
      </w:tr>
    </w:tbl>
    <w:p w14:paraId="0000002E">
      <w:pPr>
        <w:pStyle w:val="Normal"/>
        <w:rPr/>
      </w:pPr>
    </w:p>
    <w:p w14:paraId="0000002F">
      <w:pPr>
        <w:pStyle w:val="Normal"/>
        <w:rPr/>
      </w:pPr>
    </w:p>
    <w:p w14:paraId="00000030">
      <w:pPr>
        <w:pStyle w:val="Heading1"/>
        <w:rPr>
          <w:rFonts w:hint="default"/>
        </w:rPr>
      </w:pPr>
    </w:p>
    <w:p w14:paraId="00000031">
      <w:pPr>
        <w:pStyle w:val="Heading1"/>
        <w:rPr>
          <w:rFonts w:hint="default"/>
        </w:rPr>
      </w:pPr>
      <w:bookmarkStart w:id="1" w:name="_Toc1"/>
    </w:p>
    <w:p w14:paraId="00000032">
      <w:pPr>
        <w:pStyle w:val="Heading1"/>
        <w:rPr>
          <w:rFonts w:ascii="Arial" w:cs="Arial" w:hAnsi="Arial" w:hint="default"/>
        </w:rPr>
      </w:pPr>
      <w:bookmarkStart w:id="2" w:name="_Toc7"/>
      <w:r>
        <w:rPr>
          <w:rFonts w:ascii="Arial" w:cs="Arial" w:hAnsi="Arial" w:hint="default"/>
        </w:rPr>
        <w:t>INTRODUCTION</w:t>
      </w:r>
      <w:bookmarkEnd w:id="0"/>
      <w:bookmarkEnd w:id="1"/>
      <w:bookmarkEnd w:id="2"/>
      <w:r>
        <w:rPr>
          <w:rFonts w:ascii="Arial" w:cs="Arial" w:hAnsi="Arial" w:hint="default"/>
        </w:rPr>
        <w:t xml:space="preserve"> </w:t>
      </w:r>
    </w:p>
    <w:p w14:paraId="00000033">
      <w:pPr>
        <w:pStyle w:val="Normal"/>
        <w:rPr>
          <w:rFonts w:ascii="Arial" w:cs="Arial" w:hAnsi="Arial" w:hint="default"/>
        </w:rPr>
      </w:pPr>
      <w:r>
        <w:rPr>
          <w:rFonts w:ascii="Arial" w:cs="Arial" w:hAnsi="Arial" w:hint="default"/>
        </w:rPr>
        <w:t>Most b</w:t>
      </w:r>
      <w:r>
        <w:rPr>
          <w:rFonts w:ascii="Arial" w:cs="Arial" w:hAnsi="Arial" w:hint="default"/>
        </w:rPr>
        <w:t>usinesses need a business plan, but a shorter version can save time and offer greater benefits.</w:t>
      </w:r>
    </w:p>
    <w:p w14:paraId="00000034">
      <w:pPr>
        <w:pStyle w:val="ListParagraph"/>
        <w:numPr>
          <w:ilvl w:val="0"/>
          <w:numId w:val="46"/>
        </w:numPr>
        <w:rPr>
          <w:rFonts w:ascii="Arial" w:cs="Arial" w:hAnsi="Arial" w:hint="default"/>
        </w:rPr>
      </w:pPr>
      <w:r>
        <w:rPr>
          <w:rFonts w:ascii="Arial" w:cs="Arial" w:hAnsi="Arial" w:hint="default"/>
        </w:rPr>
        <w:t>Planning clarifies business objectives.</w:t>
      </w:r>
    </w:p>
    <w:p w14:paraId="00000035">
      <w:pPr>
        <w:pStyle w:val="ListParagraph"/>
        <w:numPr>
          <w:ilvl w:val="0"/>
          <w:numId w:val="46"/>
        </w:numPr>
        <w:rPr>
          <w:rFonts w:ascii="Arial" w:cs="Arial" w:hAnsi="Arial" w:hint="default"/>
        </w:rPr>
      </w:pPr>
      <w:r>
        <w:rPr>
          <w:rFonts w:ascii="Arial" w:cs="Arial" w:hAnsi="Arial" w:hint="default"/>
        </w:rPr>
        <w:t>Investors require a clear, well-informed business plan before providing external capital.</w:t>
      </w:r>
    </w:p>
    <w:p w14:paraId="00000036">
      <w:pPr>
        <w:pStyle w:val="ListParagraph"/>
        <w:numPr>
          <w:ilvl w:val="0"/>
          <w:numId w:val="46"/>
        </w:numPr>
        <w:rPr>
          <w:rFonts w:ascii="Arial" w:cs="Arial" w:hAnsi="Arial" w:hint="default"/>
        </w:rPr>
      </w:pPr>
      <w:r>
        <w:rPr>
          <w:rFonts w:ascii="Arial" w:cs="Arial" w:hAnsi="Arial" w:hint="default"/>
        </w:rPr>
        <w:t>The plan will prioritize key t</w:t>
      </w:r>
      <w:r>
        <w:rPr>
          <w:rFonts w:ascii="Arial" w:cs="Arial" w:hAnsi="Arial" w:hint="default"/>
        </w:rPr>
        <w:t>asks.</w:t>
      </w:r>
    </w:p>
    <w:p w14:paraId="00000037">
      <w:pPr>
        <w:pStyle w:val="ListParagraph"/>
        <w:numPr>
          <w:ilvl w:val="0"/>
          <w:numId w:val="46"/>
        </w:numPr>
        <w:rPr>
          <w:rFonts w:ascii="Arial" w:cs="Arial" w:hAnsi="Arial" w:hint="default"/>
        </w:rPr>
      </w:pPr>
      <w:r>
        <w:rPr>
          <w:rFonts w:ascii="Arial" w:cs="Arial" w:hAnsi="Arial" w:hint="default"/>
        </w:rPr>
        <w:t>As the organization develops, the plan provides new leaders with a shared understanding of their vision.</w:t>
      </w:r>
    </w:p>
    <w:p w14:paraId="00000038">
      <w:pPr>
        <w:pStyle w:val="Normal"/>
        <w:rPr>
          <w:rFonts w:ascii="Arial" w:cs="Arial" w:hAnsi="Arial" w:hint="default"/>
        </w:rPr>
      </w:pPr>
      <w:r>
        <w:rPr>
          <w:rFonts w:ascii="Arial" w:cs="Arial" w:hAnsi="Arial" w:hint="default"/>
        </w:rPr>
        <w:t xml:space="preserve">A straightforward business plan for a start-up service company can be prepared quickly. Write clearly </w:t>
      </w:r>
      <w:r>
        <w:rPr>
          <w:rFonts w:ascii="Arial" w:cs="Arial" w:hAnsi="Arial" w:hint="default"/>
        </w:rPr>
        <w:t>for</w:t>
      </w:r>
      <w:r>
        <w:rPr>
          <w:rFonts w:ascii="Arial" w:cs="Arial" w:hAnsi="Arial" w:hint="default"/>
        </w:rPr>
        <w:t xml:space="preserve"> your audience, ensuring the plan is rea</w:t>
      </w:r>
      <w:r>
        <w:rPr>
          <w:rFonts w:ascii="Arial" w:cs="Arial" w:hAnsi="Arial" w:hint="default"/>
        </w:rPr>
        <w:t>listic and easy to understand.</w:t>
      </w:r>
    </w:p>
    <w:p w14:paraId="00000039">
      <w:pPr>
        <w:pStyle w:val="Normal"/>
        <w:rPr>
          <w:rFonts w:ascii="Arial" w:cs="Arial" w:hAnsi="Arial" w:hint="default"/>
        </w:rPr>
      </w:pPr>
      <w:r>
        <w:rPr>
          <w:rFonts w:ascii="Arial" w:cs="Arial" w:hAnsi="Arial" w:hint="default"/>
        </w:rPr>
        <w:t>This template is organized into seven sub-plans or sections to be completed.</w:t>
      </w:r>
    </w:p>
    <w:p w14:paraId="0000003A">
      <w:pPr>
        <w:pStyle w:val="Listnumber"/>
        <w:rPr>
          <w:rFonts w:ascii="Arial" w:cs="Arial" w:hAnsi="Arial" w:hint="default"/>
        </w:rPr>
      </w:pPr>
      <w:r>
        <w:rPr>
          <w:rFonts w:ascii="Arial" w:cs="Arial" w:hAnsi="Arial" w:hint="default"/>
        </w:rPr>
        <w:t>Executive Summary</w:t>
      </w:r>
    </w:p>
    <w:p w14:paraId="0000003B">
      <w:pPr>
        <w:pStyle w:val="Listnumber"/>
        <w:rPr>
          <w:rFonts w:ascii="Arial" w:cs="Arial" w:hAnsi="Arial" w:hint="default"/>
        </w:rPr>
      </w:pPr>
      <w:r>
        <w:rPr>
          <w:rFonts w:ascii="Arial" w:cs="Arial" w:hAnsi="Arial" w:hint="default"/>
        </w:rPr>
        <w:t>Company Overview</w:t>
      </w:r>
    </w:p>
    <w:p w14:paraId="0000003C">
      <w:pPr>
        <w:pStyle w:val="Listnumber"/>
        <w:rPr>
          <w:rFonts w:ascii="Arial" w:cs="Arial" w:hAnsi="Arial" w:hint="default"/>
        </w:rPr>
      </w:pPr>
      <w:r>
        <w:rPr>
          <w:rFonts w:ascii="Arial" w:cs="Arial" w:hAnsi="Arial" w:hint="default"/>
        </w:rPr>
        <w:t>Business Description</w:t>
      </w:r>
    </w:p>
    <w:p w14:paraId="0000003D">
      <w:pPr>
        <w:pStyle w:val="Listnumber"/>
        <w:rPr>
          <w:rFonts w:ascii="Arial" w:cs="Arial" w:hAnsi="Arial" w:hint="default"/>
        </w:rPr>
      </w:pPr>
      <w:r>
        <w:rPr>
          <w:rFonts w:ascii="Arial" w:cs="Arial" w:hAnsi="Arial" w:hint="default"/>
        </w:rPr>
        <w:t>Market Analysis</w:t>
      </w:r>
    </w:p>
    <w:p w14:paraId="0000003E">
      <w:pPr>
        <w:pStyle w:val="Listnumber"/>
        <w:rPr>
          <w:rFonts w:ascii="Arial" w:cs="Arial" w:hAnsi="Arial" w:hint="default"/>
        </w:rPr>
      </w:pPr>
      <w:r>
        <w:rPr>
          <w:rFonts w:ascii="Arial" w:cs="Arial" w:hAnsi="Arial" w:hint="default"/>
        </w:rPr>
        <w:t>Operating Plan</w:t>
      </w:r>
    </w:p>
    <w:p w14:paraId="0000003F">
      <w:pPr>
        <w:pStyle w:val="Listnumber"/>
        <w:rPr>
          <w:rFonts w:ascii="Arial" w:cs="Arial" w:hAnsi="Arial" w:hint="default"/>
        </w:rPr>
      </w:pPr>
      <w:r>
        <w:rPr>
          <w:rFonts w:ascii="Arial" w:cs="Arial" w:hAnsi="Arial" w:hint="default"/>
        </w:rPr>
        <w:t>Marketing and Sales Plan</w:t>
      </w:r>
    </w:p>
    <w:p w14:paraId="00000040">
      <w:pPr>
        <w:pStyle w:val="Listnumber"/>
        <w:rPr>
          <w:rFonts w:ascii="Arial" w:cs="Arial" w:hAnsi="Arial" w:hint="default"/>
        </w:rPr>
      </w:pPr>
      <w:r>
        <w:rPr>
          <w:rFonts w:ascii="Arial" w:cs="Arial" w:hAnsi="Arial" w:hint="default"/>
        </w:rPr>
        <w:t>Financial Plan</w:t>
      </w:r>
    </w:p>
    <w:p w14:paraId="00000041">
      <w:pPr>
        <w:pStyle w:val="Normal"/>
        <w:rPr>
          <w:rFonts w:ascii="Arial" w:cs="Arial" w:hAnsi="Arial" w:hint="default"/>
        </w:rPr>
      </w:pPr>
      <w:r>
        <w:rPr>
          <w:rFonts w:ascii="Arial" w:cs="Arial" w:hAnsi="Arial" w:hint="default"/>
        </w:rPr>
        <w:t xml:space="preserve">It is recommended to </w:t>
      </w:r>
      <w:r>
        <w:rPr>
          <w:rFonts w:ascii="Arial" w:cs="Arial" w:hAnsi="Arial" w:hint="default"/>
        </w:rPr>
        <w:t xml:space="preserve">complete the Executive Summary last, after </w:t>
      </w:r>
      <w:r>
        <w:rPr>
          <w:rFonts w:ascii="Arial" w:cs="Arial" w:hAnsi="Arial" w:hint="default"/>
        </w:rPr>
        <w:t>all the</w:t>
      </w:r>
      <w:r>
        <w:rPr>
          <w:rFonts w:ascii="Arial" w:cs="Arial" w:hAnsi="Arial" w:hint="default"/>
        </w:rPr>
        <w:t xml:space="preserve"> other sections have been completed. As information is filled in, from the Company Overview to the Financial Plan, the writing should tell the story of the motivation and vision behind the business. Be sure</w:t>
      </w:r>
      <w:r>
        <w:rPr>
          <w:rFonts w:ascii="Arial" w:cs="Arial" w:hAnsi="Arial" w:hint="default"/>
        </w:rPr>
        <w:t xml:space="preserve"> to include what will make the business successful, how success will be achieved, and how success will be measured. </w:t>
      </w:r>
    </w:p>
    <w:p w14:paraId="00000042">
      <w:pPr>
        <w:pStyle w:val="Heading1"/>
        <w:rPr>
          <w:rFonts w:ascii="Arial" w:cs="Arial" w:hAnsi="Arial" w:hint="default"/>
          <w:b/>
          <w:caps/>
          <w:color w:val="000000"/>
          <w:spacing w:val="20"/>
          <w:sz w:val="36"/>
          <w:szCs w:val="22"/>
        </w:rPr>
      </w:pPr>
      <w:bookmarkStart w:id="3" w:name="_Toc197437038"/>
    </w:p>
    <w:p w14:paraId="00000043">
      <w:pPr>
        <w:pStyle w:val="Heading1"/>
        <w:tabs>
          <w:tab w:val="left" w:leader="none" w:pos="2620"/>
        </w:tabs>
        <w:rPr>
          <w:rFonts w:ascii="Arial" w:cs="Arial" w:hAnsi="Arial" w:hint="default"/>
          <w:b/>
          <w:caps/>
          <w:color w:val="000000"/>
          <w:spacing w:val="20"/>
          <w:sz w:val="36"/>
          <w:szCs w:val="22"/>
        </w:rPr>
      </w:pPr>
      <w:bookmarkStart w:id="4" w:name="_Toc3"/>
      <w:r>
        <w:rPr>
          <w:rFonts w:ascii="Arial" w:cs="Arial" w:hAnsi="Arial" w:hint="default"/>
          <w:b/>
          <w:caps/>
          <w:color w:val="000000"/>
          <w:spacing w:val="20"/>
          <w:sz w:val="36"/>
          <w:szCs w:val="22"/>
        </w:rPr>
        <w:t>SUMMARY</w:t>
      </w:r>
      <w:bookmarkEnd w:id="3"/>
      <w:bookmarkEnd w:id="4"/>
    </w:p>
    <w:p w14:paraId="00000044">
      <w:pPr>
        <w:pStyle w:val="Normal"/>
        <w:tabs>
          <w:tab w:val="left" w:leader="none" w:pos="2620"/>
        </w:tabs>
        <w:rPr>
          <w:rFonts w:ascii="Arial" w:cs="Arial" w:hAnsi="Arial" w:hint="default"/>
        </w:rPr>
      </w:pPr>
      <w:r>
        <w:rPr>
          <w:rStyle w:val="Bold"/>
          <w:rFonts w:ascii="Arial" w:cs="Arial" w:hAnsi="Arial" w:hint="default"/>
        </w:rPr>
        <w:t>The Executive Summary should be written last</w:t>
      </w:r>
      <w:r>
        <w:rPr>
          <w:rStyle w:val="Bold"/>
          <w:rFonts w:ascii="Arial" w:cs="Arial" w:hAnsi="Arial" w:hint="default"/>
        </w:rPr>
        <w:t xml:space="preserve"> </w:t>
      </w:r>
      <w:r>
        <w:rPr>
          <w:rFonts w:ascii="Arial" w:cs="Arial" w:hAnsi="Arial" w:hint="default"/>
        </w:rPr>
        <w:t xml:space="preserve">after the rest of the plan. It is an overview (with a suggested length of no more than one page) of the business, </w:t>
      </w:r>
      <w:r>
        <w:rPr>
          <w:rFonts w:ascii="Arial" w:cs="Arial" w:hAnsi="Arial" w:hint="default"/>
        </w:rPr>
        <w:t>including the problem the business aims to so</w:t>
      </w:r>
      <w:r>
        <w:rPr>
          <w:rFonts w:ascii="Arial" w:cs="Arial" w:hAnsi="Arial" w:hint="default"/>
        </w:rPr>
        <w:t xml:space="preserve">lve, why this business’ solution is different, the business’ ideal customer, and the expected results. The Executive Summary should provide a high-level and optimistic description of the company. </w:t>
      </w:r>
    </w:p>
    <w:p w14:paraId="00000045">
      <w:pPr>
        <w:pStyle w:val="Normal"/>
        <w:tabs>
          <w:tab w:val="left" w:leader="none" w:pos="2620"/>
        </w:tabs>
        <w:rPr>
          <w:rStyle w:val="Bold"/>
          <w:rFonts w:ascii="Arial" w:cs="Arial" w:hAnsi="Arial" w:hint="default"/>
        </w:rPr>
      </w:pPr>
      <w:r>
        <w:rPr>
          <w:rFonts w:ascii="Arial" w:cs="Arial" w:hAnsi="Arial" w:hint="default"/>
        </w:rPr>
        <w:t>If the business requires outside investment or external inv</w:t>
      </w:r>
      <w:r>
        <w:rPr>
          <w:rFonts w:ascii="Arial" w:cs="Arial" w:hAnsi="Arial" w:hint="default"/>
        </w:rPr>
        <w:t xml:space="preserve">estors, include how much is needed, how it will be used, and how it will make the business more profitable. Think of this section as the first thing a potential investor reads, thus, it must capture their interest quickly. </w:t>
      </w:r>
    </w:p>
    <w:p w14:paraId="00000046">
      <w:pPr>
        <w:pStyle w:val="Listbullet"/>
        <w:tabs>
          <w:tab w:val="left" w:leader="none" w:pos="2620"/>
        </w:tabs>
        <w:rPr>
          <w:rFonts w:ascii="Arial" w:cs="Arial" w:hAnsi="Arial" w:hint="default"/>
        </w:rPr>
      </w:pPr>
      <w:r>
        <w:rPr>
          <w:rStyle w:val="Bold"/>
          <w:rFonts w:ascii="Arial" w:cs="Arial" w:hAnsi="Arial" w:hint="default"/>
        </w:rPr>
        <w:t>Opportunity</w:t>
      </w:r>
      <w:r>
        <w:rPr>
          <w:rFonts w:ascii="Arial" w:cs="Arial" w:hAnsi="Arial" w:hint="default"/>
        </w:rPr>
        <w:t>: What problem will the business solve?</w:t>
      </w:r>
    </w:p>
    <w:p w14:paraId="00000047">
      <w:pPr>
        <w:pStyle w:val="Listbullet"/>
        <w:tabs>
          <w:tab w:val="left" w:leader="none" w:pos="2620"/>
        </w:tabs>
        <w:rPr>
          <w:rFonts w:ascii="Arial" w:cs="Arial" w:hAnsi="Arial" w:hint="default"/>
        </w:rPr>
      </w:pPr>
      <w:r>
        <w:rPr>
          <w:rStyle w:val="Bold"/>
          <w:rFonts w:ascii="Arial" w:cs="Arial" w:hAnsi="Arial" w:hint="default"/>
        </w:rPr>
        <w:t>Mission</w:t>
      </w:r>
      <w:r>
        <w:rPr>
          <w:rFonts w:ascii="Arial" w:cs="Arial" w:hAnsi="Arial" w:hint="default"/>
        </w:rPr>
        <w:t>: What do we do? How do we do it? Whom do we do it for?</w:t>
      </w:r>
    </w:p>
    <w:p w14:paraId="00000048">
      <w:pPr>
        <w:pStyle w:val="Listbullet"/>
        <w:tabs>
          <w:tab w:val="left" w:leader="none" w:pos="2620"/>
        </w:tabs>
        <w:rPr>
          <w:rFonts w:ascii="Arial" w:cs="Arial" w:hAnsi="Arial" w:hint="default"/>
        </w:rPr>
      </w:pPr>
      <w:r>
        <w:rPr>
          <w:rStyle w:val="Bold"/>
          <w:rFonts w:ascii="Arial" w:cs="Arial" w:hAnsi="Arial" w:hint="default"/>
        </w:rPr>
        <w:t>Solution</w:t>
      </w:r>
      <w:r>
        <w:rPr>
          <w:rFonts w:ascii="Arial" w:cs="Arial" w:hAnsi="Arial" w:hint="default"/>
        </w:rPr>
        <w:t>: How will the service uniquely solve the problem identified?</w:t>
      </w:r>
    </w:p>
    <w:p w14:paraId="00000049">
      <w:pPr>
        <w:pStyle w:val="Listbullet"/>
        <w:tabs>
          <w:tab w:val="left" w:leader="none" w:pos="2620"/>
        </w:tabs>
        <w:rPr>
          <w:rFonts w:ascii="Arial" w:cs="Arial" w:hAnsi="Arial" w:hint="default"/>
        </w:rPr>
      </w:pPr>
      <w:r>
        <w:rPr>
          <w:rStyle w:val="Bold"/>
          <w:rFonts w:ascii="Arial" w:cs="Arial" w:hAnsi="Arial" w:hint="default"/>
        </w:rPr>
        <w:t>Market</w:t>
      </w:r>
      <w:r>
        <w:rPr>
          <w:rFonts w:ascii="Arial" w:cs="Arial" w:hAnsi="Arial" w:hint="default"/>
        </w:rPr>
        <w:t xml:space="preserve"> </w:t>
      </w:r>
      <w:r>
        <w:rPr>
          <w:rStyle w:val="Bold"/>
          <w:rFonts w:ascii="Arial" w:cs="Arial" w:hAnsi="Arial" w:hint="default"/>
        </w:rPr>
        <w:t>focus</w:t>
      </w:r>
      <w:r>
        <w:rPr>
          <w:rFonts w:ascii="Arial" w:cs="Arial" w:hAnsi="Arial" w:hint="default"/>
        </w:rPr>
        <w:t>: What market and i</w:t>
      </w:r>
      <w:r>
        <w:rPr>
          <w:rFonts w:ascii="Arial" w:cs="Arial" w:hAnsi="Arial" w:hint="default"/>
        </w:rPr>
        <w:t>deal customers will the business target?</w:t>
      </w:r>
    </w:p>
    <w:p w14:paraId="0000004A">
      <w:pPr>
        <w:pStyle w:val="Listbullet"/>
        <w:tabs>
          <w:tab w:val="left" w:leader="none" w:pos="2620"/>
        </w:tabs>
        <w:rPr>
          <w:rFonts w:ascii="Arial" w:cs="Arial" w:hAnsi="Arial" w:hint="default"/>
        </w:rPr>
      </w:pPr>
      <w:r>
        <w:rPr>
          <w:rStyle w:val="Bold"/>
          <w:rFonts w:ascii="Arial" w:cs="Arial" w:hAnsi="Arial" w:hint="default"/>
        </w:rPr>
        <w:t>Competitive advantage</w:t>
      </w:r>
      <w:r>
        <w:rPr>
          <w:rFonts w:ascii="Arial" w:cs="Arial" w:hAnsi="Arial" w:hint="default"/>
        </w:rPr>
        <w:t>: How does the business intend to succeed against its competitors?</w:t>
      </w:r>
    </w:p>
    <w:p w14:paraId="0000004B">
      <w:pPr>
        <w:pStyle w:val="Listbullet"/>
        <w:tabs>
          <w:tab w:val="left" w:leader="none" w:pos="2620"/>
        </w:tabs>
        <w:rPr>
          <w:rFonts w:ascii="Arial" w:cs="Arial" w:hAnsi="Arial" w:hint="default"/>
        </w:rPr>
      </w:pPr>
      <w:r>
        <w:rPr>
          <w:rStyle w:val="Bold"/>
          <w:rFonts w:ascii="Arial" w:cs="Arial" w:hAnsi="Arial" w:hint="default"/>
        </w:rPr>
        <w:t>Ownership</w:t>
      </w:r>
      <w:r>
        <w:rPr>
          <w:rFonts w:ascii="Arial" w:cs="Arial" w:hAnsi="Arial" w:hint="default"/>
        </w:rPr>
        <w:t>: Who are the major stakeholders in the company?</w:t>
      </w:r>
    </w:p>
    <w:p w14:paraId="0000004C">
      <w:pPr>
        <w:pStyle w:val="Listbullet"/>
        <w:tabs>
          <w:tab w:val="left" w:leader="none" w:pos="2620"/>
        </w:tabs>
        <w:rPr>
          <w:rFonts w:ascii="Arial" w:cs="Arial" w:hAnsi="Arial" w:hint="default"/>
        </w:rPr>
      </w:pPr>
      <w:r>
        <w:rPr>
          <w:rStyle w:val="Bold"/>
          <w:rFonts w:ascii="Arial" w:cs="Arial" w:hAnsi="Arial" w:hint="default"/>
        </w:rPr>
        <w:t>Expected returns</w:t>
      </w:r>
      <w:r>
        <w:rPr>
          <w:rFonts w:ascii="Arial" w:cs="Arial" w:hAnsi="Arial" w:hint="default"/>
        </w:rPr>
        <w:t>: What are the key milestones for revenue, profits, g</w:t>
      </w:r>
      <w:r>
        <w:rPr>
          <w:rFonts w:ascii="Arial" w:cs="Arial" w:hAnsi="Arial" w:hint="default"/>
        </w:rPr>
        <w:t>rowth, and customers?</w:t>
      </w:r>
    </w:p>
    <w:p w14:paraId="0000004D">
      <w:pPr>
        <w:pStyle w:val="Normal"/>
        <w:tabs>
          <w:tab w:val="left" w:leader="none" w:pos="2620"/>
        </w:tabs>
        <w:spacing w:line="278" w:lineRule="auto"/>
        <w:rPr>
          <w:rFonts w:ascii="Arial" w:cs="Arial" w:hAnsi="Arial" w:hint="default"/>
        </w:rPr>
      </w:pPr>
    </w:p>
    <w:p w14:paraId="0000004E">
      <w:pPr>
        <w:pStyle w:val="Heading1"/>
        <w:tabs>
          <w:tab w:val="left" w:leader="none" w:pos="2620"/>
        </w:tabs>
        <w:rPr>
          <w:rFonts w:ascii="Arial" w:cs="Arial" w:hAnsi="Arial" w:hint="default"/>
          <w:b/>
          <w:caps/>
          <w:color w:val="000000"/>
          <w:spacing w:val="20"/>
          <w:sz w:val="36"/>
          <w:szCs w:val="22"/>
        </w:rPr>
      </w:pPr>
      <w:bookmarkStart w:id="5" w:name="_Toc197437039"/>
    </w:p>
    <w:p w14:paraId="0000004F">
      <w:pPr>
        <w:pStyle w:val="Heading1"/>
        <w:tabs>
          <w:tab w:val="left" w:leader="none" w:pos="2620"/>
        </w:tabs>
        <w:rPr>
          <w:rFonts w:ascii="Arial" w:cs="Arial" w:hAnsi="Arial" w:hint="default"/>
          <w:b/>
          <w:caps/>
          <w:color w:val="000000"/>
          <w:spacing w:val="20"/>
          <w:sz w:val="36"/>
          <w:szCs w:val="22"/>
        </w:rPr>
      </w:pPr>
      <w:bookmarkStart w:id="6" w:name="_Toc4"/>
      <w:r>
        <w:rPr>
          <w:rFonts w:ascii="Arial" w:cs="Arial" w:hAnsi="Arial" w:hint="default"/>
          <w:b/>
          <w:caps/>
          <w:color w:val="000000"/>
          <w:spacing w:val="20"/>
          <w:sz w:val="36"/>
          <w:szCs w:val="22"/>
        </w:rPr>
        <w:t>COMPANY OVERVIEW</w:t>
      </w:r>
      <w:bookmarkEnd w:id="5"/>
      <w:bookmarkEnd w:id="6"/>
      <w:r>
        <w:rPr>
          <w:rFonts w:ascii="Arial" w:cs="Arial" w:hAnsi="Arial" w:hint="default"/>
          <w:b/>
          <w:caps/>
          <w:color w:val="000000"/>
          <w:spacing w:val="20"/>
          <w:sz w:val="36"/>
          <w:szCs w:val="22"/>
        </w:rPr>
        <w:t xml:space="preserve"> </w:t>
      </w:r>
    </w:p>
    <w:p w14:paraId="00000050">
      <w:pPr>
        <w:pStyle w:val="Normal"/>
        <w:tabs>
          <w:tab w:val="left" w:leader="none" w:pos="2620"/>
        </w:tabs>
        <w:rPr>
          <w:rFonts w:ascii="Arial" w:cs="Arial" w:hAnsi="Arial" w:hint="default"/>
        </w:rPr>
      </w:pPr>
      <w:r>
        <w:rPr>
          <w:rFonts w:ascii="Arial" w:cs="Arial" w:hAnsi="Arial" w:hint="default"/>
        </w:rPr>
        <w:t>Company Overview offers a short summary of the business, highlighting its unique offerings, mission, origins, market position, structure, and financial goals. Readers should quickly grasp the business’ purpose and o</w:t>
      </w:r>
      <w:r>
        <w:rPr>
          <w:rFonts w:ascii="Arial" w:cs="Arial" w:hAnsi="Arial" w:hint="default"/>
        </w:rPr>
        <w:t>rganization from this section.</w:t>
      </w:r>
    </w:p>
    <w:p w14:paraId="00000051">
      <w:pPr>
        <w:pStyle w:val="Normal"/>
        <w:rPr>
          <w:rFonts w:ascii="Arial" w:cs="Arial" w:hAnsi="Arial" w:hint="default"/>
        </w:rPr>
      </w:pPr>
      <w:r>
        <w:rPr>
          <w:rFonts w:ascii="Arial" w:cs="Arial" w:hAnsi="Arial" w:hint="default"/>
        </w:rPr>
        <w:t>Keep this section brief; include only relevant information needed to accurately represent the business. Omit unnecessary content.</w:t>
      </w:r>
    </w:p>
    <w:p w14:paraId="00000052">
      <w:pPr>
        <w:pStyle w:val="Listbullet"/>
        <w:rPr>
          <w:rFonts w:ascii="Arial" w:cs="Arial" w:hAnsi="Arial" w:hint="default"/>
        </w:rPr>
      </w:pPr>
      <w:r>
        <w:rPr>
          <w:rStyle w:val="Bold"/>
          <w:rFonts w:ascii="Arial" w:cs="Arial" w:hAnsi="Arial" w:hint="default"/>
        </w:rPr>
        <w:t>Company summary</w:t>
      </w:r>
      <w:r>
        <w:rPr>
          <w:rFonts w:ascii="Arial" w:cs="Arial" w:hAnsi="Arial" w:hint="default"/>
        </w:rPr>
        <w:t>: This is the introductory section to the company, also known as the ‘elevator p</w:t>
      </w:r>
      <w:r>
        <w:rPr>
          <w:rFonts w:ascii="Arial" w:cs="Arial" w:hAnsi="Arial" w:hint="default"/>
        </w:rPr>
        <w:t xml:space="preserve">itch’ of what the company stands for and is setting out to do. Include the company’s goals and </w:t>
      </w:r>
      <w:r>
        <w:rPr>
          <w:rFonts w:ascii="Arial" w:cs="Arial" w:hAnsi="Arial" w:hint="default"/>
        </w:rPr>
        <w:t>some</w:t>
      </w:r>
      <w:r>
        <w:rPr>
          <w:rFonts w:ascii="Arial" w:cs="Arial" w:hAnsi="Arial" w:hint="default"/>
        </w:rPr>
        <w:t xml:space="preserve"> near-term objectives.</w:t>
      </w:r>
    </w:p>
    <w:p w14:paraId="00000053">
      <w:pPr>
        <w:pStyle w:val="Listbullet"/>
        <w:rPr>
          <w:rFonts w:ascii="Arial" w:cs="Arial" w:hAnsi="Arial" w:hint="default"/>
        </w:rPr>
      </w:pPr>
      <w:r>
        <w:rPr>
          <w:rStyle w:val="Bold"/>
          <w:rFonts w:ascii="Arial" w:cs="Arial" w:hAnsi="Arial" w:hint="default"/>
        </w:rPr>
        <w:t>Mission statement</w:t>
      </w:r>
      <w:r>
        <w:rPr>
          <w:rFonts w:ascii="Arial" w:cs="Arial" w:hAnsi="Arial" w:hint="default"/>
        </w:rPr>
        <w:t>: This is a concise statement on the guiding principles of the company and what the company aims to do for customers,</w:t>
      </w:r>
      <w:r>
        <w:rPr>
          <w:rFonts w:ascii="Arial" w:cs="Arial" w:hAnsi="Arial" w:hint="default"/>
        </w:rPr>
        <w:t xml:space="preserve"> employees, owners, and other stakeholders.</w:t>
      </w:r>
    </w:p>
    <w:p w14:paraId="00000054">
      <w:pPr>
        <w:pStyle w:val="Listbullet"/>
        <w:rPr>
          <w:rFonts w:ascii="Arial" w:cs="Arial" w:hAnsi="Arial" w:hint="default"/>
        </w:rPr>
      </w:pPr>
      <w:r>
        <w:rPr>
          <w:rStyle w:val="Bold"/>
          <w:rFonts w:ascii="Arial" w:cs="Arial" w:hAnsi="Arial" w:hint="default"/>
        </w:rPr>
        <w:t>Company history</w:t>
      </w:r>
      <w:r>
        <w:rPr>
          <w:rFonts w:ascii="Arial" w:cs="Arial" w:hAnsi="Arial" w:hint="default"/>
        </w:rPr>
        <w:t xml:space="preserve">: This provides the </w:t>
      </w:r>
      <w:r>
        <w:rPr>
          <w:rFonts w:ascii="Arial" w:cs="Arial" w:hAnsi="Arial" w:hint="default"/>
        </w:rPr>
        <w:t>backstory</w:t>
      </w:r>
      <w:r>
        <w:rPr>
          <w:rFonts w:ascii="Arial" w:cs="Arial" w:hAnsi="Arial" w:hint="default"/>
        </w:rPr>
        <w:t>, especially the personal story, of why the business was founded. Use this section to give the overarching history of the company from its start and bring the reader up</w:t>
      </w:r>
      <w:r>
        <w:rPr>
          <w:rFonts w:ascii="Arial" w:cs="Arial" w:hAnsi="Arial" w:hint="default"/>
        </w:rPr>
        <w:t>-to-date on where the company is now in terms of sales, profits, key services, and customers.</w:t>
      </w:r>
    </w:p>
    <w:p w14:paraId="00000055">
      <w:pPr>
        <w:pStyle w:val="Listbullet"/>
        <w:rPr>
          <w:rFonts w:ascii="Arial" w:cs="Arial" w:hAnsi="Arial" w:hint="default"/>
        </w:rPr>
      </w:pPr>
      <w:r>
        <w:rPr>
          <w:rStyle w:val="Bold"/>
          <w:rFonts w:ascii="Arial" w:cs="Arial" w:hAnsi="Arial" w:hint="default"/>
        </w:rPr>
        <w:t>Markets and services</w:t>
      </w:r>
      <w:r>
        <w:rPr>
          <w:rFonts w:ascii="Arial" w:cs="Arial" w:hAnsi="Arial" w:hint="default"/>
        </w:rPr>
        <w:t>: This outlines the target market and related needs that the company will address. Include brief descriptions of offered services and targeted</w:t>
      </w:r>
      <w:r>
        <w:rPr>
          <w:rFonts w:ascii="Arial" w:cs="Arial" w:hAnsi="Arial" w:hint="default"/>
        </w:rPr>
        <w:t xml:space="preserve"> markets and customer types. This section can be a general overview as more details will be suggested in a later section of this plan.</w:t>
      </w:r>
    </w:p>
    <w:p w14:paraId="00000056">
      <w:pPr>
        <w:pStyle w:val="Listbullet"/>
        <w:rPr>
          <w:rFonts w:ascii="Arial" w:cs="Arial" w:hAnsi="Arial" w:hint="default"/>
        </w:rPr>
      </w:pPr>
      <w:r>
        <w:rPr>
          <w:rFonts w:ascii="Arial" w:cs="Arial" w:hAnsi="Arial" w:hint="default"/>
          <w:b/>
        </w:rPr>
        <w:t>Operational Structure</w:t>
      </w:r>
      <w:r>
        <w:rPr>
          <w:rFonts w:ascii="Arial" w:cs="Arial" w:hAnsi="Arial" w:hint="default"/>
        </w:rPr>
        <w:t>: This section outlines the operational aspects of the business. Include a detailed list of prospect</w:t>
      </w:r>
      <w:r>
        <w:rPr>
          <w:rFonts w:ascii="Arial" w:cs="Arial" w:hAnsi="Arial" w:hint="default"/>
        </w:rPr>
        <w:t>ive employees required on the payroll to ensure effective business operations.</w:t>
      </w:r>
    </w:p>
    <w:p w14:paraId="00000057">
      <w:pPr>
        <w:pStyle w:val="Listbullet"/>
        <w:rPr>
          <w:rFonts w:ascii="Arial" w:cs="Arial" w:hAnsi="Arial" w:hint="default"/>
        </w:rPr>
      </w:pPr>
      <w:r>
        <w:rPr>
          <w:rStyle w:val="Bold"/>
          <w:rFonts w:ascii="Arial" w:cs="Arial" w:hAnsi="Arial" w:hint="default"/>
        </w:rPr>
        <w:t>Financial goals</w:t>
      </w:r>
      <w:r>
        <w:rPr>
          <w:rFonts w:ascii="Arial" w:cs="Arial" w:hAnsi="Arial" w:hint="default"/>
        </w:rPr>
        <w:t>: This describes the start-up capital needed, projected revenue and profits, forecast, and budget of the business.</w:t>
      </w:r>
    </w:p>
    <w:p w14:paraId="00000058">
      <w:pPr>
        <w:pStyle w:val="Heading1"/>
        <w:rPr>
          <w:rFonts w:ascii="Arial" w:cs="Arial" w:hAnsi="Arial" w:hint="default"/>
          <w:b/>
          <w:caps/>
          <w:color w:val="000000"/>
          <w:spacing w:val="20"/>
          <w:sz w:val="36"/>
          <w:szCs w:val="22"/>
        </w:rPr>
      </w:pPr>
      <w:bookmarkStart w:id="7" w:name="_Toc197437040"/>
      <w:r>
        <w:rPr>
          <w:rFonts w:ascii="Arial" w:cs="Arial" w:hAnsi="Arial" w:hint="default"/>
          <w:b/>
          <w:caps/>
          <w:color w:val="000000"/>
          <w:spacing w:val="20"/>
          <w:sz w:val="36"/>
          <w:szCs w:val="22"/>
        </w:rPr>
        <w:t xml:space="preserve">BUSINESS </w:t>
      </w:r>
      <w:r>
        <w:rPr>
          <w:rFonts w:ascii="Arial" w:cs="Arial" w:hAnsi="Arial" w:hint="default"/>
          <w:b/>
          <w:caps/>
          <w:color w:val="000000"/>
          <w:spacing w:val="20"/>
          <w:sz w:val="36"/>
          <w:szCs w:val="22"/>
        </w:rPr>
        <w:t>DESCRIPTION</w:t>
      </w:r>
      <w:bookmarkEnd w:id="7"/>
      <w:r>
        <w:rPr>
          <w:rFonts w:ascii="Arial" w:cs="Arial" w:hAnsi="Arial" w:hint="default"/>
          <w:b/>
          <w:caps/>
          <w:color w:val="000000"/>
          <w:spacing w:val="20"/>
          <w:sz w:val="36"/>
          <w:szCs w:val="22"/>
        </w:rPr>
        <w:t xml:space="preserve"> </w:t>
      </w:r>
    </w:p>
    <w:p w14:paraId="00000059">
      <w:pPr>
        <w:pStyle w:val="Normal"/>
        <w:rPr>
          <w:rFonts w:ascii="Arial" w:cs="Arial" w:hAnsi="Arial" w:hint="default"/>
        </w:rPr>
      </w:pPr>
      <w:r>
        <w:rPr>
          <w:rFonts w:ascii="Arial" w:cs="Arial" w:hAnsi="Arial" w:hint="default"/>
        </w:rPr>
        <w:t>This section starts by pi</w:t>
      </w:r>
      <w:r>
        <w:rPr>
          <w:rFonts w:ascii="Arial" w:cs="Arial" w:hAnsi="Arial" w:hint="default"/>
        </w:rPr>
        <w:t>npointing a business opportunity and tackling the question of what problems the company seeks to solve. It should include a case example highlighting customer challenges and existing solutions. If the business has a service that addresses an unrecognized i</w:t>
      </w:r>
      <w:r>
        <w:rPr>
          <w:rFonts w:ascii="Arial" w:cs="Arial" w:hAnsi="Arial" w:hint="default"/>
        </w:rPr>
        <w:t>ssue in the market, like a new mobile app or clothing line, it should explain how this solution could alleviate customer stress, reduce costs, or enhance satisfaction. Following the opportunity overview, provide a comprehensive description of the service a</w:t>
      </w:r>
      <w:r>
        <w:rPr>
          <w:rFonts w:ascii="Arial" w:cs="Arial" w:hAnsi="Arial" w:hint="default"/>
        </w:rPr>
        <w:t>s the proposed answer and its benefits for customers. Additionally, detail how the services will be delivered and describe the pricing model (e.g., fixed rate or hourly charge). Clarify the company’s strategy for gaining a competitive edge, identify the ta</w:t>
      </w:r>
      <w:r>
        <w:rPr>
          <w:rFonts w:ascii="Arial" w:cs="Arial" w:hAnsi="Arial" w:hint="default"/>
        </w:rPr>
        <w:t>rget market, and explain how customers will benefit from this unique offering. Subsequent sections should only be included if they are pertinent to the specific business type and any irrelevant parts should be omitted.</w:t>
      </w:r>
    </w:p>
    <w:p w14:paraId="0000005A">
      <w:pPr>
        <w:pStyle w:val="Listbullet"/>
        <w:rPr>
          <w:rFonts w:ascii="Arial" w:cs="Arial" w:hAnsi="Arial" w:hint="default"/>
        </w:rPr>
      </w:pPr>
      <w:r>
        <w:rPr>
          <w:rStyle w:val="Bold"/>
          <w:rFonts w:ascii="Arial" w:cs="Arial" w:hAnsi="Arial" w:hint="default"/>
        </w:rPr>
        <w:t>Opportunity</w:t>
      </w:r>
      <w:r>
        <w:rPr>
          <w:rFonts w:ascii="Arial" w:cs="Arial" w:hAnsi="Arial" w:hint="default"/>
        </w:rPr>
        <w:t>: Describe the current mar</w:t>
      </w:r>
      <w:r>
        <w:rPr>
          <w:rFonts w:ascii="Arial" w:cs="Arial" w:hAnsi="Arial" w:hint="default"/>
        </w:rPr>
        <w:t>ket for the business’ offered service. At a high level, what is the market</w:t>
      </w:r>
      <w:r>
        <w:rPr>
          <w:rFonts w:ascii="Arial" w:cs="Arial" w:hAnsi="Arial" w:hint="default"/>
        </w:rPr>
        <w:t>, and</w:t>
      </w:r>
      <w:r>
        <w:rPr>
          <w:rFonts w:ascii="Arial" w:cs="Arial" w:hAnsi="Arial" w:hint="default"/>
        </w:rPr>
        <w:t xml:space="preserve"> who are its participants; is it business customers or consumers; what is the specific geography, etc. More details on the market will be provided in the next section of the pl</w:t>
      </w:r>
      <w:r>
        <w:rPr>
          <w:rFonts w:ascii="Arial" w:cs="Arial" w:hAnsi="Arial" w:hint="default"/>
        </w:rPr>
        <w:t>an. Next, describe the current state of available services and how the business will offer better. Also discuss any additional services the company plans to offer in the future.</w:t>
      </w:r>
    </w:p>
    <w:p w14:paraId="0000005B">
      <w:pPr>
        <w:pStyle w:val="Listbullet"/>
        <w:rPr>
          <w:rFonts w:ascii="Arial" w:cs="Arial" w:hAnsi="Arial" w:hint="default"/>
        </w:rPr>
      </w:pPr>
      <w:r>
        <w:rPr>
          <w:rStyle w:val="Bold"/>
          <w:rFonts w:ascii="Arial" w:cs="Arial" w:hAnsi="Arial" w:hint="default"/>
        </w:rPr>
        <w:t>Product overview</w:t>
      </w:r>
      <w:r>
        <w:rPr>
          <w:rFonts w:ascii="Arial" w:cs="Arial" w:hAnsi="Arial" w:hint="default"/>
        </w:rPr>
        <w:t>: Describe the service offerings of the business in as much de</w:t>
      </w:r>
      <w:r>
        <w:rPr>
          <w:rFonts w:ascii="Arial" w:cs="Arial" w:hAnsi="Arial" w:hint="default"/>
        </w:rPr>
        <w:t>tail as possible. If it is effective to include pictures, this would be a good place to place them.</w:t>
      </w:r>
    </w:p>
    <w:p w14:paraId="0000005C">
      <w:pPr>
        <w:pStyle w:val="Listbullet"/>
        <w:rPr>
          <w:rFonts w:ascii="Arial" w:cs="Arial" w:hAnsi="Arial" w:hint="default"/>
        </w:rPr>
      </w:pPr>
      <w:r>
        <w:rPr>
          <w:rStyle w:val="Bold"/>
          <w:rFonts w:ascii="Arial" w:cs="Arial" w:hAnsi="Arial" w:hint="default"/>
        </w:rPr>
        <w:t>Key participants</w:t>
      </w:r>
      <w:r>
        <w:rPr>
          <w:rFonts w:ascii="Arial" w:cs="Arial" w:hAnsi="Arial" w:hint="default"/>
        </w:rPr>
        <w:t>: Identify any strategic partners in the business, such as critical suppliers, distributors, referral partners, or any others. In some busin</w:t>
      </w:r>
      <w:r>
        <w:rPr>
          <w:rFonts w:ascii="Arial" w:cs="Arial" w:hAnsi="Arial" w:hint="default"/>
        </w:rPr>
        <w:t>esses, products are custom-made and any break in their supply will impact the business. There may be key contributors to the services offered, so it is important to identify them.</w:t>
      </w:r>
    </w:p>
    <w:p w14:paraId="0000005D">
      <w:pPr>
        <w:pStyle w:val="Listbullet"/>
        <w:rPr>
          <w:rFonts w:ascii="Arial" w:cs="Arial" w:hAnsi="Arial" w:hint="default"/>
        </w:rPr>
      </w:pPr>
      <w:r>
        <w:rPr>
          <w:rStyle w:val="Bold"/>
          <w:rFonts w:ascii="Arial" w:cs="Arial" w:hAnsi="Arial" w:hint="default"/>
        </w:rPr>
        <w:t>Pricing</w:t>
      </w:r>
      <w:r>
        <w:rPr>
          <w:rFonts w:ascii="Arial" w:cs="Arial" w:hAnsi="Arial" w:hint="default"/>
        </w:rPr>
        <w:t xml:space="preserve">: Provide pricing of the service, gross margin projects, and upgrade </w:t>
      </w:r>
      <w:r>
        <w:rPr>
          <w:rFonts w:ascii="Arial" w:cs="Arial" w:hAnsi="Arial" w:hint="default"/>
        </w:rPr>
        <w:t>paths. Describe why the company’s pricing will be attractive to the target market. Have a gauge on the competitor’s pricing and explain how the business’ service is unique to justify its pricing structure.</w:t>
      </w:r>
    </w:p>
    <w:p w14:paraId="0000005E">
      <w:pPr>
        <w:pStyle w:val="Listbullet2"/>
        <w:rPr>
          <w:rFonts w:ascii="Arial" w:cs="Arial" w:hAnsi="Arial" w:hint="default"/>
        </w:rPr>
      </w:pPr>
      <w:r>
        <w:rPr>
          <w:rFonts w:ascii="Arial" w:cs="Arial" w:hAnsi="Arial" w:hint="default"/>
        </w:rPr>
        <w:t>Note the difference between working hours and bill</w:t>
      </w:r>
      <w:r>
        <w:rPr>
          <w:rFonts w:ascii="Arial" w:cs="Arial" w:hAnsi="Arial" w:hint="default"/>
        </w:rPr>
        <w:t>able hours. All working hours are not billable. If the business has employees with differing skill levels (for example, in a law practice, there are associates, paralegals, lawyers, partners, etc.), indicate the various billing rates.</w:t>
      </w:r>
    </w:p>
    <w:p w14:paraId="0000005F">
      <w:pPr>
        <w:pStyle w:val="Normal"/>
        <w:spacing w:line="278" w:lineRule="auto"/>
        <w:rPr>
          <w:rFonts w:ascii="Arial" w:cs="Arial" w:hAnsi="Arial" w:hint="default"/>
        </w:rPr>
      </w:pPr>
      <w:r>
        <w:rPr>
          <w:rFonts w:ascii="Arial" w:cs="Arial" w:hAnsi="Arial" w:hint="default"/>
        </w:rPr>
        <w:t>Communicate rates cle</w:t>
      </w:r>
      <w:r>
        <w:rPr>
          <w:rFonts w:ascii="Arial" w:cs="Arial" w:hAnsi="Arial" w:hint="default"/>
        </w:rPr>
        <w:t>arly to clients and customers. If there are potential additional fees which will be passed on to clients or customers, define and establish them up front.</w:t>
      </w:r>
    </w:p>
    <w:p w14:paraId="00000060">
      <w:pPr>
        <w:pStyle w:val="Heading1"/>
        <w:rPr>
          <w:rFonts w:ascii="Arial" w:cs="Arial" w:hAnsi="Arial" w:hint="default"/>
          <w:b/>
          <w:caps/>
          <w:color w:val="000000"/>
          <w:spacing w:val="20"/>
          <w:sz w:val="36"/>
          <w:szCs w:val="22"/>
        </w:rPr>
      </w:pPr>
      <w:bookmarkStart w:id="8" w:name="_Toc197437041"/>
      <w:r>
        <w:rPr>
          <w:rFonts w:ascii="Arial" w:cs="Arial" w:hAnsi="Arial" w:hint="default"/>
          <w:b/>
          <w:caps/>
          <w:color w:val="000000"/>
          <w:spacing w:val="20"/>
          <w:sz w:val="36"/>
          <w:szCs w:val="22"/>
        </w:rPr>
        <w:t xml:space="preserve">MARKET </w:t>
      </w:r>
      <w:r>
        <w:rPr>
          <w:rFonts w:ascii="Arial" w:cs="Arial" w:hAnsi="Arial" w:hint="default"/>
          <w:b/>
          <w:caps/>
          <w:color w:val="000000"/>
          <w:spacing w:val="20"/>
          <w:sz w:val="36"/>
          <w:szCs w:val="22"/>
        </w:rPr>
        <w:t>ANALYSIS</w:t>
      </w:r>
      <w:bookmarkEnd w:id="8"/>
      <w:r>
        <w:rPr>
          <w:rFonts w:ascii="Arial" w:cs="Arial" w:hAnsi="Arial" w:hint="default"/>
          <w:b/>
          <w:caps/>
          <w:color w:val="000000"/>
          <w:spacing w:val="20"/>
          <w:sz w:val="36"/>
          <w:szCs w:val="22"/>
        </w:rPr>
        <w:t xml:space="preserve"> </w:t>
      </w:r>
    </w:p>
    <w:p w14:paraId="00000061">
      <w:pPr>
        <w:pStyle w:val="ListParagraph"/>
        <w:numPr>
          <w:ilvl w:val="0"/>
          <w:numId w:val="47"/>
        </w:numPr>
        <w:rPr>
          <w:rFonts w:ascii="Arial" w:cs="Arial" w:hAnsi="Arial" w:hint="default"/>
        </w:rPr>
      </w:pPr>
      <w:r>
        <w:rPr>
          <w:rStyle w:val="Bold"/>
          <w:rFonts w:ascii="Arial" w:cs="Arial" w:hAnsi="Arial" w:hint="default"/>
        </w:rPr>
        <w:t>Industry type:</w:t>
      </w:r>
      <w:r>
        <w:rPr>
          <w:rFonts w:ascii="Arial" w:cs="Arial" w:hAnsi="Arial" w:hint="default"/>
        </w:rPr>
        <w:t xml:space="preserve"> Start with a broad overview of the market opportunity. For example, a</w:t>
      </w:r>
      <w:r>
        <w:rPr>
          <w:rFonts w:ascii="Arial" w:cs="Arial" w:hAnsi="Arial" w:hint="default"/>
        </w:rPr>
        <w:t xml:space="preserve"> home-based travel agency operates within the service industry, where global revenue exceeds $183 billion. Narrow focus on local potential clients, note relevant regulations, and assess market trends and stability.</w:t>
      </w:r>
    </w:p>
    <w:p w14:paraId="00000062">
      <w:pPr>
        <w:pStyle w:val="ListParagraph"/>
        <w:numPr>
          <w:ilvl w:val="0"/>
          <w:numId w:val="47"/>
        </w:numPr>
        <w:rPr>
          <w:rFonts w:ascii="Arial" w:cs="Arial" w:hAnsi="Arial" w:hint="default"/>
        </w:rPr>
      </w:pPr>
      <w:r>
        <w:rPr>
          <w:rStyle w:val="Bold"/>
          <w:rFonts w:ascii="Arial" w:cs="Arial" w:hAnsi="Arial" w:hint="default"/>
        </w:rPr>
        <w:t>Market segmentation:</w:t>
      </w:r>
      <w:r>
        <w:rPr>
          <w:rFonts w:ascii="Arial" w:cs="Arial" w:hAnsi="Arial" w:hint="default"/>
        </w:rPr>
        <w:t xml:space="preserve"> Identify the main gr</w:t>
      </w:r>
      <w:r>
        <w:rPr>
          <w:rFonts w:ascii="Arial" w:cs="Arial" w:hAnsi="Arial" w:hint="default"/>
        </w:rPr>
        <w:t>oups within the industry and specify which segments the business will target. Segments may vary by quality, price, product range, region, or demographics. Indicate whether these segments are growing or shrinking, estimate market reach, and project the expe</w:t>
      </w:r>
      <w:r>
        <w:rPr>
          <w:rFonts w:ascii="Arial" w:cs="Arial" w:hAnsi="Arial" w:hint="default"/>
        </w:rPr>
        <w:t>cted share for the next few years. Visuals like graphs can illustrate this data.</w:t>
      </w:r>
    </w:p>
    <w:p w14:paraId="00000063">
      <w:pPr>
        <w:pStyle w:val="ListParagraph"/>
        <w:numPr>
          <w:ilvl w:val="0"/>
          <w:numId w:val="47"/>
        </w:numPr>
        <w:rPr>
          <w:rFonts w:ascii="Arial" w:cs="Arial" w:hAnsi="Arial" w:hint="default"/>
        </w:rPr>
      </w:pPr>
      <w:r>
        <w:rPr>
          <w:rStyle w:val="Bold"/>
          <w:rFonts w:ascii="Arial" w:cs="Arial" w:hAnsi="Arial" w:hint="default"/>
        </w:rPr>
        <w:t>Competition:</w:t>
      </w:r>
      <w:r>
        <w:rPr>
          <w:rFonts w:ascii="Arial" w:cs="Arial" w:hAnsi="Arial" w:hint="default"/>
        </w:rPr>
        <w:t xml:space="preserve"> Every business has competitors, whether they are other companies or the current habits of customers. Identify who else solves the same problem and explain what ma</w:t>
      </w:r>
      <w:r>
        <w:rPr>
          <w:rFonts w:ascii="Arial" w:cs="Arial" w:hAnsi="Arial" w:hint="default"/>
        </w:rPr>
        <w:t>kes your business stand out. Highlight your main advantages and clearly show how your service better meets the needs of your target market.</w:t>
      </w:r>
    </w:p>
    <w:p w14:paraId="00000064">
      <w:pPr>
        <w:pStyle w:val="ListParagraph"/>
        <w:numPr>
          <w:ilvl w:val="0"/>
          <w:numId w:val="47"/>
        </w:numPr>
        <w:rPr>
          <w:rFonts w:ascii="Arial" w:cs="Arial" w:hAnsi="Arial" w:hint="default"/>
        </w:rPr>
      </w:pPr>
      <w:r>
        <w:rPr>
          <w:rStyle w:val="Bold"/>
          <w:rFonts w:ascii="Arial" w:cs="Arial" w:hAnsi="Arial" w:hint="default"/>
        </w:rPr>
        <w:t>A SWOT analysis</w:t>
      </w:r>
      <w:r>
        <w:rPr>
          <w:rStyle w:val="Bold"/>
          <w:rFonts w:ascii="Arial" w:cs="Arial" w:hAnsi="Arial" w:hint="default"/>
        </w:rPr>
        <w:t>:</w:t>
      </w:r>
      <w:r>
        <w:rPr>
          <w:rStyle w:val="Bold"/>
          <w:rFonts w:ascii="Arial" w:cs="Arial" w:hAnsi="Arial" w:hint="default"/>
        </w:rPr>
        <w:t xml:space="preserve"> </w:t>
      </w:r>
      <w:r>
        <w:rPr>
          <w:rFonts w:ascii="Arial" w:cs="Arial" w:hAnsi="Arial" w:hint="default"/>
        </w:rPr>
        <w:t>H</w:t>
      </w:r>
      <w:r>
        <w:rPr>
          <w:rFonts w:ascii="Arial" w:cs="Arial" w:hAnsi="Arial" w:hint="default"/>
        </w:rPr>
        <w:t>elps assess the business’s strengths, weaknesses, opportunities, and threats. Complete the section</w:t>
      </w:r>
      <w:r>
        <w:rPr>
          <w:rFonts w:ascii="Arial" w:cs="Arial" w:hAnsi="Arial" w:hint="default"/>
        </w:rPr>
        <w:t xml:space="preserve">s below, then consider how </w:t>
      </w:r>
      <w:r>
        <w:rPr>
          <w:rFonts w:ascii="Arial" w:cs="Arial" w:hAnsi="Arial" w:hint="default"/>
        </w:rPr>
        <w:t>strengths can maximize opportunities and reduce threats, while weaknesses may hinder growth or increase risk.</w:t>
      </w:r>
    </w:p>
    <w:tbl>
      <w:tblPr>
        <w:tblStyle w:val="Tablegrid"/>
        <w:tblpPr w:leftFromText="141" w:rightFromText="141" w:vertAnchor="text" w:horzAnchor="page" w:tblpX="1885" w:tblpY="89"/>
        <w:tblW w:w="0" w:type="auto"/>
        <w:tblBorders>
          <w:top w:val="none" w:sz="4" w:space="0"/>
          <w:left w:val="none" w:sz="4" w:space="0"/>
          <w:bottom w:val="none" w:sz="4" w:space="0"/>
          <w:right w:val="none" w:sz="4" w:space="0"/>
          <w:insideH w:val="none" w:sz="4" w:space="0"/>
          <w:insideV w:val="none" w:sz="4" w:space="0"/>
        </w:tblBorders>
        <w:tblLayout w:type="auto"/>
        <w:tblLook w:val="04A0"/>
      </w:tblPr>
      <w:tblGrid>
        <w:gridCol w:w="4675"/>
        <w:gridCol w:w="4675"/>
      </w:tblGrid>
      <w:tr>
        <w:trPr>
          <w:cantSplit w:val="off"/>
        </w:trPr>
        <w:tc>
          <w:tcPr>
            <w:cnfStyle w:val="101000000000"/>
            <w:tcW w:w="4675" w:type="dxa"/>
            <w:tcBorders>
              <w:top w:val="none" w:sz="4" w:space="0"/>
              <w:left w:val="none" w:sz="4" w:space="0"/>
              <w:bottom w:val="none" w:sz="4" w:space="0"/>
              <w:right w:val="none" w:sz="4" w:space="0"/>
            </w:tcBorders>
            <w:shd w:val="clear" w:color="auto" w:fill="auto"/>
          </w:tcPr>
          <w:p w14:paraId="00000065">
            <w:pPr>
              <w:pStyle w:val="Graphheading1"/>
              <w:rPr>
                <w:rFonts w:ascii="Arial" w:cs="Arial" w:hAnsi="Arial" w:hint="default"/>
              </w:rPr>
            </w:pPr>
            <w:r>
              <w:rPr>
                <w:rFonts w:ascii="Arial" w:cs="Arial" w:hAnsi="Arial" w:hint="default"/>
              </w:rPr>
              <w:t>Strengths</w:t>
            </w:r>
          </w:p>
          <w:p w14:paraId="00000066">
            <w:pPr>
              <w:pStyle w:val="Graphbullet"/>
              <w:rPr>
                <w:rFonts w:ascii="Arial" w:cs="Arial" w:hAnsi="Arial" w:hint="default"/>
              </w:rPr>
            </w:pPr>
            <w:r>
              <w:rPr>
                <w:rFonts w:ascii="Arial" w:cs="Arial" w:hAnsi="Arial" w:hint="default"/>
              </w:rPr>
              <w:t>Advantage</w:t>
            </w:r>
          </w:p>
          <w:p w14:paraId="00000067">
            <w:pPr>
              <w:pStyle w:val="Graphbullet"/>
              <w:rPr>
                <w:rFonts w:ascii="Arial" w:cs="Arial" w:hAnsi="Arial" w:hint="default"/>
              </w:rPr>
            </w:pPr>
            <w:r>
              <w:rPr>
                <w:rFonts w:ascii="Arial" w:cs="Arial" w:hAnsi="Arial" w:hint="default"/>
              </w:rPr>
              <w:t>Capabilities</w:t>
            </w:r>
          </w:p>
          <w:p w14:paraId="00000068">
            <w:pPr>
              <w:pStyle w:val="Graphbullet"/>
              <w:rPr>
                <w:rFonts w:ascii="Arial" w:cs="Arial" w:hAnsi="Arial" w:hint="default"/>
              </w:rPr>
            </w:pPr>
            <w:r>
              <w:rPr>
                <w:rFonts w:ascii="Arial" w:cs="Arial" w:hAnsi="Arial" w:hint="default"/>
              </w:rPr>
              <w:t>Assets, people</w:t>
            </w:r>
          </w:p>
          <w:p w14:paraId="00000069">
            <w:pPr>
              <w:pStyle w:val="Graphbullet"/>
              <w:rPr>
                <w:rFonts w:ascii="Arial" w:cs="Arial" w:hAnsi="Arial" w:hint="default"/>
              </w:rPr>
            </w:pPr>
            <w:r>
              <w:rPr>
                <w:rFonts w:ascii="Arial" w:cs="Arial" w:hAnsi="Arial" w:hint="default"/>
              </w:rPr>
              <w:t>Experience</w:t>
            </w:r>
          </w:p>
          <w:p w14:paraId="0000006A">
            <w:pPr>
              <w:pStyle w:val="Graphbullet"/>
              <w:rPr>
                <w:rFonts w:ascii="Arial" w:cs="Arial" w:hAnsi="Arial" w:hint="default"/>
              </w:rPr>
            </w:pPr>
            <w:r>
              <w:rPr>
                <w:rFonts w:ascii="Arial" w:cs="Arial" w:hAnsi="Arial" w:hint="default"/>
              </w:rPr>
              <w:t>Financial reserves</w:t>
            </w:r>
          </w:p>
          <w:p w14:paraId="0000006B">
            <w:pPr>
              <w:pStyle w:val="Graphbullet"/>
              <w:rPr>
                <w:rFonts w:ascii="Arial" w:cs="Arial" w:hAnsi="Arial" w:hint="default"/>
              </w:rPr>
            </w:pPr>
            <w:r>
              <w:rPr>
                <w:rFonts w:ascii="Arial" w:cs="Arial" w:hAnsi="Arial" w:hint="default"/>
              </w:rPr>
              <w:t>Value proposition</w:t>
            </w:r>
          </w:p>
          <w:p w14:paraId="0000006C">
            <w:pPr>
              <w:pStyle w:val="Graphbullet"/>
              <w:rPr>
                <w:rFonts w:ascii="Arial" w:cs="Arial" w:hAnsi="Arial" w:hint="default"/>
              </w:rPr>
            </w:pPr>
            <w:r>
              <w:rPr>
                <w:rFonts w:ascii="Arial" w:cs="Arial" w:hAnsi="Arial" w:hint="default"/>
              </w:rPr>
              <w:t>Price, value, quality</w:t>
            </w:r>
          </w:p>
        </w:tc>
        <w:tc>
          <w:tcPr>
            <w:cnfStyle w:val="100000000000"/>
            <w:tcW w:w="4675" w:type="dxa"/>
            <w:tcBorders>
              <w:top w:val="none" w:sz="4" w:space="0"/>
              <w:left w:val="none" w:sz="4" w:space="0"/>
              <w:bottom w:val="none" w:sz="4" w:space="0"/>
              <w:right w:val="none" w:sz="4" w:space="0"/>
            </w:tcBorders>
            <w:shd w:val="clear" w:color="auto" w:fill="auto"/>
          </w:tcPr>
          <w:p w14:paraId="0000006D">
            <w:pPr>
              <w:pStyle w:val="Graphheading1"/>
              <w:rPr>
                <w:rFonts w:ascii="Arial" w:cs="Arial" w:hAnsi="Arial" w:hint="default"/>
              </w:rPr>
            </w:pPr>
            <w:r>
              <w:rPr>
                <w:rFonts w:ascii="Arial" w:cs="Arial" w:hAnsi="Arial" w:hint="default"/>
              </w:rPr>
              <w:t>W</w:t>
            </w:r>
            <w:r>
              <w:rPr>
                <w:rFonts w:ascii="Arial" w:cs="Arial" w:hAnsi="Arial" w:hint="default"/>
              </w:rPr>
              <w:t>eaknesses</w:t>
            </w:r>
          </w:p>
          <w:p w14:paraId="0000006E">
            <w:pPr>
              <w:pStyle w:val="Graphbullet"/>
              <w:rPr>
                <w:rFonts w:ascii="Arial" w:cs="Arial" w:hAnsi="Arial" w:hint="default"/>
              </w:rPr>
            </w:pPr>
            <w:r>
              <w:rPr>
                <w:rFonts w:ascii="Arial" w:cs="Arial" w:hAnsi="Arial" w:hint="default"/>
              </w:rPr>
              <w:t xml:space="preserve">Disadvantages </w:t>
            </w:r>
          </w:p>
          <w:p w14:paraId="0000006F">
            <w:pPr>
              <w:pStyle w:val="Graphbullet"/>
              <w:rPr>
                <w:rFonts w:ascii="Arial" w:cs="Arial" w:hAnsi="Arial" w:hint="default"/>
              </w:rPr>
            </w:pPr>
            <w:r>
              <w:rPr>
                <w:rFonts w:ascii="Arial" w:cs="Arial" w:hAnsi="Arial" w:hint="default"/>
              </w:rPr>
              <w:t xml:space="preserve">Gap in capabilities </w:t>
            </w:r>
          </w:p>
          <w:p w14:paraId="00000070">
            <w:pPr>
              <w:pStyle w:val="Graphbullet"/>
              <w:rPr>
                <w:rFonts w:ascii="Arial" w:cs="Arial" w:hAnsi="Arial" w:hint="default"/>
              </w:rPr>
            </w:pPr>
            <w:r>
              <w:rPr>
                <w:rFonts w:ascii="Arial" w:cs="Arial" w:hAnsi="Arial" w:hint="default"/>
              </w:rPr>
              <w:t xml:space="preserve">Cash flow </w:t>
            </w:r>
          </w:p>
          <w:p w14:paraId="00000071">
            <w:pPr>
              <w:pStyle w:val="Graphbullet"/>
              <w:rPr>
                <w:rFonts w:ascii="Arial" w:cs="Arial" w:hAnsi="Arial" w:hint="default"/>
              </w:rPr>
            </w:pPr>
            <w:r>
              <w:rPr>
                <w:rFonts w:ascii="Arial" w:cs="Arial" w:hAnsi="Arial" w:hint="default"/>
              </w:rPr>
              <w:t xml:space="preserve">Suppliers </w:t>
            </w:r>
          </w:p>
          <w:p w14:paraId="00000072">
            <w:pPr>
              <w:pStyle w:val="Graphbullet"/>
              <w:rPr>
                <w:rFonts w:ascii="Arial" w:cs="Arial" w:hAnsi="Arial" w:hint="default"/>
              </w:rPr>
            </w:pPr>
            <w:r>
              <w:rPr>
                <w:rFonts w:ascii="Arial" w:cs="Arial" w:hAnsi="Arial" w:hint="default"/>
              </w:rPr>
              <w:t xml:space="preserve">Experience Areas of improvement </w:t>
            </w:r>
          </w:p>
          <w:p w14:paraId="00000073">
            <w:pPr>
              <w:pStyle w:val="Graphbullet"/>
              <w:rPr>
                <w:rFonts w:ascii="Arial" w:cs="Arial" w:hAnsi="Arial" w:hint="default"/>
              </w:rPr>
            </w:pPr>
            <w:r>
              <w:rPr>
                <w:rFonts w:ascii="Arial" w:cs="Arial" w:hAnsi="Arial" w:hint="default"/>
              </w:rPr>
              <w:t>Causes of lost sales</w:t>
            </w:r>
          </w:p>
        </w:tc>
      </w:tr>
      <w:tr>
        <w:trPr>
          <w:cantSplit w:val="off"/>
        </w:trPr>
        <w:tc>
          <w:tcPr>
            <w:cnfStyle w:val="001000100000"/>
            <w:tcW w:w="4675" w:type="dxa"/>
            <w:tcBorders>
              <w:top w:val="none" w:sz="4" w:space="0"/>
              <w:left w:val="none" w:sz="4" w:space="0"/>
              <w:bottom w:val="none" w:sz="4" w:space="0"/>
              <w:right w:val="none" w:sz="4" w:space="0"/>
            </w:tcBorders>
            <w:shd w:val="clear" w:color="auto" w:fill="auto"/>
          </w:tcPr>
          <w:p w14:paraId="00000074">
            <w:pPr>
              <w:pStyle w:val="Graphheading1"/>
              <w:rPr>
                <w:rFonts w:ascii="Arial" w:cs="Arial" w:eastAsia="Avenir Next LT Pro Light" w:hAnsi="Arial" w:hint="default"/>
              </w:rPr>
            </w:pPr>
          </w:p>
        </w:tc>
        <w:tc>
          <w:tcPr>
            <w:cnfStyle w:val="000000100000"/>
            <w:tcW w:w="4675" w:type="dxa"/>
            <w:tcBorders>
              <w:top w:val="none" w:sz="4" w:space="0"/>
              <w:left w:val="none" w:sz="4" w:space="0"/>
              <w:bottom w:val="none" w:sz="4" w:space="0"/>
              <w:right w:val="none" w:sz="4" w:space="0"/>
            </w:tcBorders>
            <w:shd w:val="clear" w:color="auto" w:fill="auto"/>
          </w:tcPr>
          <w:p w14:paraId="00000075">
            <w:pPr>
              <w:pStyle w:val="Graphheading1"/>
              <w:rPr>
                <w:rFonts w:ascii="Arial" w:cs="Arial" w:hAnsi="Arial" w:hint="default"/>
              </w:rPr>
            </w:pPr>
          </w:p>
        </w:tc>
      </w:tr>
    </w:tbl>
    <w:p w14:paraId="00000076">
      <w:pPr>
        <w:pStyle w:val="Normal"/>
        <w:spacing w:line="278" w:lineRule="auto"/>
        <w:rPr>
          <w:rFonts w:ascii="Arial" w:cs="Arial" w:hAnsi="Arial" w:hint="default"/>
          <w:b/>
          <w:caps/>
          <w:color w:val="000000"/>
          <w:spacing w:val="20"/>
          <w:sz w:val="36"/>
          <w:szCs w:val="22"/>
        </w:rPr>
      </w:pPr>
      <w:bookmarkStart w:id="9" w:name="_Toc197437042"/>
      <w:r>
        <w:rPr>
          <w:rFonts w:ascii="Arial" w:cs="Arial" w:hAnsi="Arial" w:hint="default"/>
          <w:b/>
          <w:caps/>
          <w:color w:val="000000"/>
          <w:spacing w:val="20"/>
          <w:sz w:val="36"/>
          <w:szCs w:val="22"/>
        </w:rPr>
        <w:t xml:space="preserve">Operating </w:t>
      </w:r>
      <w:r>
        <w:rPr>
          <w:rFonts w:ascii="Arial" w:cs="Arial" w:hAnsi="Arial" w:hint="default"/>
          <w:b/>
          <w:caps/>
          <w:color w:val="000000"/>
          <w:spacing w:val="20"/>
          <w:sz w:val="36"/>
          <w:szCs w:val="22"/>
        </w:rPr>
        <w:t>plan</w:t>
      </w:r>
      <w:bookmarkEnd w:id="9"/>
      <w:r>
        <w:rPr>
          <w:rFonts w:ascii="Arial" w:cs="Arial" w:hAnsi="Arial" w:hint="default"/>
          <w:b/>
          <w:caps/>
          <w:color w:val="000000"/>
          <w:spacing w:val="20"/>
          <w:sz w:val="36"/>
          <w:szCs w:val="22"/>
        </w:rPr>
        <w:t xml:space="preserve"> </w:t>
      </w:r>
    </w:p>
    <w:p w14:paraId="00000077">
      <w:pPr>
        <w:pStyle w:val="Normal"/>
        <w:rPr>
          <w:rFonts w:ascii="Arial" w:cs="Arial" w:hAnsi="Arial" w:hint="default"/>
        </w:rPr>
      </w:pPr>
      <w:r>
        <w:rPr>
          <w:rFonts w:ascii="Arial" w:cs="Arial" w:hAnsi="Arial" w:hint="default"/>
        </w:rPr>
        <w:t>Outline how the company will build and maintain a loyal customer base, including management roles and growth phases. The operating plan s</w:t>
      </w:r>
      <w:r>
        <w:rPr>
          <w:rFonts w:ascii="Arial" w:cs="Arial" w:hAnsi="Arial" w:hint="default"/>
        </w:rPr>
        <w:t>hould summarize how services are delivered and supported, focusing on logistics, technology, and essential business functions. Only include necessary sections, keep the plan concise and avoid unnecessary detail.</w:t>
      </w:r>
    </w:p>
    <w:p w14:paraId="00000078">
      <w:pPr>
        <w:pStyle w:val="Listbullet"/>
        <w:rPr>
          <w:rFonts w:ascii="Arial" w:cs="Arial" w:hAnsi="Arial" w:hint="default"/>
        </w:rPr>
      </w:pPr>
      <w:r>
        <w:rPr>
          <w:rStyle w:val="Bold"/>
          <w:rFonts w:ascii="Arial" w:cs="Arial" w:hAnsi="Arial" w:hint="default"/>
        </w:rPr>
        <w:t>Order fulfillment</w:t>
      </w:r>
      <w:r>
        <w:rPr>
          <w:rFonts w:ascii="Arial" w:cs="Arial" w:hAnsi="Arial" w:hint="default"/>
        </w:rPr>
        <w:t>: Describe the company’s pr</w:t>
      </w:r>
      <w:r>
        <w:rPr>
          <w:rFonts w:ascii="Arial" w:cs="Arial" w:hAnsi="Arial" w:hint="default"/>
        </w:rPr>
        <w:t>ocedures for delivering services to its customers. As a service company, determine how to keep track of the customer base, form of communications, and how best to manage sales and data.</w:t>
      </w:r>
    </w:p>
    <w:p w14:paraId="00000079">
      <w:pPr>
        <w:pStyle w:val="Listbullet"/>
        <w:rPr>
          <w:rFonts w:ascii="Arial" w:cs="Arial" w:hAnsi="Arial" w:hint="default"/>
        </w:rPr>
      </w:pPr>
      <w:r>
        <w:rPr>
          <w:rStyle w:val="Bold"/>
          <w:rFonts w:ascii="Arial" w:cs="Arial" w:hAnsi="Arial" w:hint="default"/>
        </w:rPr>
        <w:t>Payment</w:t>
      </w:r>
      <w:r>
        <w:rPr>
          <w:rFonts w:ascii="Arial" w:cs="Arial" w:hAnsi="Arial" w:hint="default"/>
        </w:rPr>
        <w:t>: Describe the standard payment terms and the payment methods a</w:t>
      </w:r>
      <w:r>
        <w:rPr>
          <w:rFonts w:ascii="Arial" w:cs="Arial" w:hAnsi="Arial" w:hint="default"/>
        </w:rPr>
        <w:t>ccepted. Describe the pricing plans (one-time service fees, hourly-based fees, markups, and any other fees) and any impact on cash flow.</w:t>
      </w:r>
    </w:p>
    <w:p w14:paraId="0000007A">
      <w:pPr>
        <w:pStyle w:val="Listbullet"/>
        <w:rPr>
          <w:rFonts w:ascii="Arial" w:cs="Arial" w:hAnsi="Arial" w:hint="default"/>
        </w:rPr>
      </w:pPr>
      <w:r>
        <w:rPr>
          <w:rStyle w:val="Bold"/>
          <w:rFonts w:ascii="Arial" w:cs="Arial" w:hAnsi="Arial" w:hint="default"/>
        </w:rPr>
        <w:t>Technology</w:t>
      </w:r>
      <w:r>
        <w:rPr>
          <w:rFonts w:ascii="Arial" w:cs="Arial" w:hAnsi="Arial" w:hint="default"/>
        </w:rPr>
        <w:t xml:space="preserve">: If technology is critical to the business, whether it is part of the service offering or is fundamental to </w:t>
      </w:r>
      <w:r>
        <w:rPr>
          <w:rFonts w:ascii="Arial" w:cs="Arial" w:hAnsi="Arial" w:hint="default"/>
        </w:rPr>
        <w:t>delivering a service, describe the key technologies used that are proprietary. If the business data (company or customer) is at risk, describe the data security plan in place, as well as any backup or recovery in the case of a disaster or outage.</w:t>
      </w:r>
    </w:p>
    <w:p w14:paraId="0000007B">
      <w:pPr>
        <w:pStyle w:val="Listbullet"/>
        <w:rPr>
          <w:rFonts w:ascii="Arial" w:cs="Arial" w:hAnsi="Arial" w:hint="default"/>
        </w:rPr>
      </w:pPr>
      <w:r>
        <w:rPr>
          <w:rStyle w:val="Bold"/>
          <w:rFonts w:ascii="Arial" w:cs="Arial" w:hAnsi="Arial" w:hint="default"/>
        </w:rPr>
        <w:t>Key custo</w:t>
      </w:r>
      <w:r>
        <w:rPr>
          <w:rStyle w:val="Bold"/>
          <w:rFonts w:ascii="Arial" w:cs="Arial" w:hAnsi="Arial" w:hint="default"/>
        </w:rPr>
        <w:t>mers</w:t>
      </w:r>
      <w:r>
        <w:rPr>
          <w:rFonts w:ascii="Arial" w:cs="Arial" w:hAnsi="Arial" w:hint="default"/>
        </w:rPr>
        <w:t>: Identify any customers that are important to the success of the business due to a partnership, volume, or pathway to a new market. Also identify any customers who bring in more than 10% of the company’s revenues.</w:t>
      </w:r>
    </w:p>
    <w:p w14:paraId="0000007C">
      <w:pPr>
        <w:pStyle w:val="Listbullet"/>
        <w:rPr>
          <w:rFonts w:ascii="Arial" w:cs="Arial" w:hAnsi="Arial" w:hint="default"/>
        </w:rPr>
      </w:pPr>
      <w:r>
        <w:rPr>
          <w:rStyle w:val="Bold"/>
          <w:rFonts w:ascii="Arial" w:cs="Arial" w:hAnsi="Arial" w:hint="default"/>
        </w:rPr>
        <w:t>Key employees and organization</w:t>
      </w:r>
      <w:r>
        <w:rPr>
          <w:rFonts w:ascii="Arial" w:cs="Arial" w:hAnsi="Arial" w:hint="default"/>
        </w:rPr>
        <w:t>: Descr</w:t>
      </w:r>
      <w:r>
        <w:rPr>
          <w:rFonts w:ascii="Arial" w:cs="Arial" w:hAnsi="Arial" w:hint="default"/>
        </w:rPr>
        <w:t>ibe unique skills or experiences that are required of the current team. If necessary, describe any proprietary recruiting or training processes in place. List key employees that are necessary for success. Include an organization chart to support this secti</w:t>
      </w:r>
      <w:r>
        <w:rPr>
          <w:rFonts w:ascii="Arial" w:cs="Arial" w:hAnsi="Arial" w:hint="default"/>
        </w:rPr>
        <w:t>on.</w:t>
      </w:r>
    </w:p>
    <w:p w14:paraId="0000007D">
      <w:pPr>
        <w:pStyle w:val="Listbullet"/>
        <w:rPr>
          <w:rFonts w:ascii="Arial" w:cs="Arial" w:hAnsi="Arial" w:hint="default"/>
        </w:rPr>
      </w:pPr>
      <w:r>
        <w:rPr>
          <w:rStyle w:val="Bold"/>
          <w:rFonts w:ascii="Arial" w:cs="Arial" w:hAnsi="Arial" w:hint="default"/>
        </w:rPr>
        <w:t>Facilities</w:t>
      </w:r>
      <w:r>
        <w:rPr>
          <w:rFonts w:ascii="Arial" w:cs="Arial" w:hAnsi="Arial" w:hint="default"/>
        </w:rPr>
        <w:t>: As a home-based business, be educated on legalities and tax filings for such business types.</w:t>
      </w:r>
    </w:p>
    <w:p w14:paraId="0000007E">
      <w:pPr>
        <w:pStyle w:val="Heading1"/>
        <w:rPr>
          <w:rFonts w:ascii="Arial" w:cs="Arial" w:hAnsi="Arial" w:hint="default"/>
          <w:b/>
          <w:caps/>
          <w:color w:val="000000"/>
          <w:spacing w:val="20"/>
          <w:sz w:val="36"/>
          <w:szCs w:val="22"/>
        </w:rPr>
      </w:pPr>
      <w:bookmarkStart w:id="10" w:name="_Toc197437043"/>
      <w:r>
        <w:rPr>
          <w:rFonts w:ascii="Arial" w:cs="Arial" w:hAnsi="Arial" w:hint="default"/>
          <w:b/>
          <w:caps/>
          <w:color w:val="000000"/>
          <w:spacing w:val="20"/>
          <w:sz w:val="36"/>
          <w:szCs w:val="22"/>
        </w:rPr>
        <w:t>MARKETING AND SALES PLAN</w:t>
      </w:r>
      <w:bookmarkEnd w:id="10"/>
      <w:r>
        <w:rPr>
          <w:rFonts w:ascii="Arial" w:cs="Arial" w:hAnsi="Arial" w:hint="default"/>
          <w:b/>
          <w:caps/>
          <w:color w:val="000000"/>
          <w:spacing w:val="20"/>
          <w:sz w:val="36"/>
          <w:szCs w:val="22"/>
        </w:rPr>
        <w:t xml:space="preserve"> </w:t>
      </w:r>
    </w:p>
    <w:p w14:paraId="0000007F">
      <w:pPr>
        <w:pStyle w:val="Normal"/>
        <w:rPr>
          <w:rFonts w:ascii="Arial" w:cs="Arial" w:hAnsi="Arial" w:hint="default"/>
        </w:rPr>
      </w:pPr>
      <w:r>
        <w:rPr>
          <w:rFonts w:ascii="Arial" w:cs="Arial" w:hAnsi="Arial" w:hint="default"/>
        </w:rPr>
        <w:t>Marketing is essential for generating business leads and awareness. This section should briefly outline the core messagin</w:t>
      </w:r>
      <w:r>
        <w:rPr>
          <w:rFonts w:ascii="Arial" w:cs="Arial" w:hAnsi="Arial" w:hint="default"/>
        </w:rPr>
        <w:t>g, main promotional channels, and sales strategy, including only necessary details.</w:t>
      </w:r>
    </w:p>
    <w:p w14:paraId="00000080">
      <w:pPr>
        <w:pStyle w:val="Listbullet"/>
        <w:rPr>
          <w:rFonts w:ascii="Arial" w:cs="Arial" w:hAnsi="Arial" w:hint="default"/>
        </w:rPr>
      </w:pPr>
      <w:r>
        <w:rPr>
          <w:rStyle w:val="Bold"/>
          <w:rFonts w:ascii="Arial" w:cs="Arial" w:hAnsi="Arial" w:hint="default"/>
        </w:rPr>
        <w:t>Key messages</w:t>
      </w:r>
      <w:r>
        <w:rPr>
          <w:rFonts w:ascii="Arial" w:cs="Arial" w:hAnsi="Arial" w:hint="default"/>
        </w:rPr>
        <w:t xml:space="preserve">: Describe the key messages that will elevate services in the target customers’ eyes. If there </w:t>
      </w:r>
      <w:r>
        <w:rPr>
          <w:rFonts w:ascii="Arial" w:cs="Arial" w:hAnsi="Arial" w:hint="default"/>
        </w:rPr>
        <w:t>are</w:t>
      </w:r>
      <w:r>
        <w:rPr>
          <w:rFonts w:ascii="Arial" w:cs="Arial" w:hAnsi="Arial" w:hint="default"/>
        </w:rPr>
        <w:t xml:space="preserve"> sample collateral or graphical images of some messages, inclu</w:t>
      </w:r>
      <w:r>
        <w:rPr>
          <w:rFonts w:ascii="Arial" w:cs="Arial" w:hAnsi="Arial" w:hint="default"/>
        </w:rPr>
        <w:t>de them.</w:t>
      </w:r>
    </w:p>
    <w:p w14:paraId="00000081">
      <w:pPr>
        <w:pStyle w:val="Listbullet"/>
        <w:rPr>
          <w:rFonts w:ascii="Arial" w:cs="Arial" w:hAnsi="Arial" w:hint="default"/>
        </w:rPr>
      </w:pPr>
      <w:r>
        <w:rPr>
          <w:rStyle w:val="Bold"/>
          <w:rFonts w:ascii="Arial" w:cs="Arial" w:hAnsi="Arial" w:hint="default"/>
        </w:rPr>
        <w:t>Marketing activities</w:t>
      </w:r>
      <w:r>
        <w:rPr>
          <w:rFonts w:ascii="Arial" w:cs="Arial" w:hAnsi="Arial" w:hint="default"/>
        </w:rPr>
        <w:t>: Which of the following promotion options provide the company the best chance of product recognition, qualified leads, store traffic, or appointments?</w:t>
      </w:r>
    </w:p>
    <w:p w14:paraId="00000082">
      <w:pPr>
        <w:pStyle w:val="Listbullet2"/>
        <w:rPr>
          <w:rFonts w:ascii="Arial" w:cs="Arial" w:hAnsi="Arial" w:hint="default"/>
        </w:rPr>
      </w:pPr>
      <w:r>
        <w:rPr>
          <w:rFonts w:ascii="Arial" w:cs="Arial" w:hAnsi="Arial" w:hint="default"/>
        </w:rPr>
        <w:t>Media advertising (newspaper, magazine, television, radio)</w:t>
      </w:r>
    </w:p>
    <w:p w14:paraId="00000083">
      <w:pPr>
        <w:pStyle w:val="Listbullet2"/>
        <w:rPr>
          <w:rFonts w:ascii="Arial" w:cs="Arial" w:hAnsi="Arial" w:hint="default"/>
        </w:rPr>
      </w:pPr>
      <w:r>
        <w:rPr>
          <w:rFonts w:ascii="Arial" w:cs="Arial" w:hAnsi="Arial" w:hint="default"/>
        </w:rPr>
        <w:t>Direct mail</w:t>
      </w:r>
    </w:p>
    <w:p w14:paraId="00000084">
      <w:pPr>
        <w:pStyle w:val="Listbullet2"/>
        <w:rPr>
          <w:rFonts w:ascii="Arial" w:cs="Arial" w:hAnsi="Arial" w:hint="default"/>
        </w:rPr>
      </w:pPr>
      <w:r>
        <w:rPr>
          <w:rFonts w:ascii="Arial" w:cs="Arial" w:hAnsi="Arial" w:hint="default"/>
        </w:rPr>
        <w:t>Tele</w:t>
      </w:r>
      <w:r>
        <w:rPr>
          <w:rFonts w:ascii="Arial" w:cs="Arial" w:hAnsi="Arial" w:hint="default"/>
        </w:rPr>
        <w:t>phone solicitation</w:t>
      </w:r>
    </w:p>
    <w:p w14:paraId="00000085">
      <w:pPr>
        <w:pStyle w:val="Listbullet2"/>
        <w:rPr>
          <w:rFonts w:ascii="Arial" w:cs="Arial" w:hAnsi="Arial" w:hint="default"/>
        </w:rPr>
      </w:pPr>
      <w:r>
        <w:rPr>
          <w:rFonts w:ascii="Arial" w:cs="Arial" w:hAnsi="Arial" w:hint="default"/>
        </w:rPr>
        <w:t>Seminars or business conferences</w:t>
      </w:r>
    </w:p>
    <w:p w14:paraId="00000086">
      <w:pPr>
        <w:pStyle w:val="Listbullet2"/>
        <w:rPr>
          <w:rFonts w:ascii="Arial" w:cs="Arial" w:hAnsi="Arial" w:hint="default"/>
        </w:rPr>
      </w:pPr>
      <w:r>
        <w:rPr>
          <w:rFonts w:ascii="Arial" w:cs="Arial" w:hAnsi="Arial" w:hint="default"/>
        </w:rPr>
        <w:t>Joint advertising with other companies</w:t>
      </w:r>
    </w:p>
    <w:p w14:paraId="00000087">
      <w:pPr>
        <w:pStyle w:val="Listbullet2"/>
        <w:rPr>
          <w:rFonts w:ascii="Arial" w:cs="Arial" w:hAnsi="Arial" w:hint="default"/>
        </w:rPr>
      </w:pPr>
      <w:r>
        <w:rPr>
          <w:rFonts w:ascii="Arial" w:cs="Arial" w:hAnsi="Arial" w:hint="default"/>
        </w:rPr>
        <w:t>Word of mouth or fixed signage</w:t>
      </w:r>
    </w:p>
    <w:p w14:paraId="00000088">
      <w:pPr>
        <w:pStyle w:val="Listbullet2"/>
        <w:rPr>
          <w:rFonts w:ascii="Arial" w:cs="Arial" w:hAnsi="Arial" w:hint="default"/>
        </w:rPr>
      </w:pPr>
      <w:r>
        <w:rPr>
          <w:rFonts w:ascii="Arial" w:cs="Arial" w:hAnsi="Arial" w:hint="default"/>
        </w:rPr>
        <w:t>Digital marketing such as social media, email marketing, or SEO</w:t>
      </w:r>
    </w:p>
    <w:p w14:paraId="00000089">
      <w:pPr>
        <w:pStyle w:val="Listbullet"/>
        <w:rPr>
          <w:rFonts w:ascii="Arial" w:cs="Arial" w:hAnsi="Arial" w:hint="default"/>
        </w:rPr>
      </w:pPr>
      <w:r>
        <w:rPr>
          <w:rStyle w:val="Bold"/>
          <w:rFonts w:ascii="Arial" w:cs="Arial" w:hAnsi="Arial" w:hint="default"/>
        </w:rPr>
        <w:t>Sales strategy</w:t>
      </w:r>
      <w:r>
        <w:rPr>
          <w:rFonts w:ascii="Arial" w:cs="Arial" w:hAnsi="Arial" w:hint="default"/>
        </w:rPr>
        <w:t>: If needed, what will be the sales approach? Will there</w:t>
      </w:r>
      <w:r>
        <w:rPr>
          <w:rFonts w:ascii="Arial" w:cs="Arial" w:hAnsi="Arial" w:hint="default"/>
        </w:rPr>
        <w:t xml:space="preserve"> be full-time commissioned salespeople, contract sales, or another approach?</w:t>
      </w:r>
    </w:p>
    <w:p w14:paraId="0000008A">
      <w:pPr>
        <w:pStyle w:val="Heading1"/>
        <w:rPr>
          <w:rFonts w:ascii="Arial" w:cs="Arial" w:hAnsi="Arial" w:hint="default"/>
          <w:b/>
          <w:caps/>
          <w:color w:val="000000"/>
          <w:spacing w:val="20"/>
          <w:sz w:val="36"/>
          <w:szCs w:val="22"/>
        </w:rPr>
      </w:pPr>
      <w:bookmarkStart w:id="11" w:name="_Toc197437044"/>
      <w:r>
        <w:rPr>
          <w:rFonts w:ascii="Arial" w:cs="Arial" w:hAnsi="Arial" w:hint="default"/>
          <w:b/>
          <w:caps/>
          <w:color w:val="000000"/>
          <w:spacing w:val="20"/>
          <w:sz w:val="36"/>
          <w:szCs w:val="22"/>
        </w:rPr>
        <w:t xml:space="preserve">FINANCIAL </w:t>
      </w:r>
      <w:r>
        <w:rPr>
          <w:rFonts w:ascii="Arial" w:cs="Arial" w:hAnsi="Arial" w:hint="default"/>
          <w:b/>
          <w:caps/>
          <w:color w:val="000000"/>
          <w:spacing w:val="20"/>
          <w:sz w:val="36"/>
          <w:szCs w:val="22"/>
        </w:rPr>
        <w:t>PLAN</w:t>
      </w:r>
      <w:bookmarkEnd w:id="11"/>
      <w:r>
        <w:rPr>
          <w:rFonts w:ascii="Arial" w:cs="Arial" w:hAnsi="Arial" w:hint="default"/>
          <w:b/>
          <w:caps/>
          <w:color w:val="000000"/>
          <w:spacing w:val="20"/>
          <w:sz w:val="36"/>
          <w:szCs w:val="22"/>
        </w:rPr>
        <w:t xml:space="preserve"> </w:t>
      </w:r>
    </w:p>
    <w:p w14:paraId="0000008B">
      <w:pPr>
        <w:pStyle w:val="Normal"/>
        <w:rPr>
          <w:rFonts w:ascii="Arial" w:cs="Arial" w:hAnsi="Arial" w:hint="default"/>
        </w:rPr>
      </w:pPr>
      <w:r>
        <w:rPr>
          <w:rFonts w:ascii="Arial" w:cs="Arial" w:hAnsi="Arial" w:hint="default"/>
        </w:rPr>
        <w:t xml:space="preserve">Developing a financial plan brings together your market research, customer targeting, and pricing to estimate sales. It also helps forecast expenses, showing when </w:t>
      </w:r>
      <w:r>
        <w:rPr>
          <w:rFonts w:ascii="Arial" w:cs="Arial" w:hAnsi="Arial" w:hint="default"/>
        </w:rPr>
        <w:t>your business might become profitable and what costs must be covered before sales revenue arrives. At a minimum, include estimated start-up costs, projected profit and loss, and a summary of your key assumptions about sales and timing of revenue.</w:t>
      </w:r>
    </w:p>
    <w:p w14:paraId="0000008C">
      <w:pPr>
        <w:pStyle w:val="Listbullet"/>
        <w:rPr>
          <w:rFonts w:ascii="Arial" w:cs="Arial" w:hAnsi="Arial" w:hint="default"/>
        </w:rPr>
      </w:pPr>
      <w:r>
        <w:rPr>
          <w:rStyle w:val="Bold"/>
          <w:rFonts w:ascii="Arial" w:cs="Arial" w:hAnsi="Arial" w:hint="default"/>
        </w:rPr>
        <w:t>Projected</w:t>
      </w:r>
      <w:r>
        <w:rPr>
          <w:rStyle w:val="Bold"/>
          <w:rFonts w:ascii="Arial" w:cs="Arial" w:hAnsi="Arial" w:hint="default"/>
        </w:rPr>
        <w:t xml:space="preserve"> start-up costs</w:t>
      </w:r>
      <w:r>
        <w:rPr>
          <w:rFonts w:ascii="Arial" w:cs="Arial" w:hAnsi="Arial" w:hint="default"/>
        </w:rPr>
        <w:t xml:space="preserve">: The table below shows a sample of ongoing and one-time cost items that the business might need </w:t>
      </w:r>
      <w:r>
        <w:rPr>
          <w:rFonts w:ascii="Arial" w:cs="Arial" w:hAnsi="Arial" w:hint="default"/>
        </w:rPr>
        <w:t>to</w:t>
      </w:r>
      <w:r>
        <w:rPr>
          <w:rFonts w:ascii="Arial" w:cs="Arial" w:hAnsi="Arial" w:hint="default"/>
        </w:rPr>
        <w:t xml:space="preserve"> open. Many businesses are paid on credit over time and do not have cash coming in immediately. It is necessary to make assumptions about how </w:t>
      </w:r>
      <w:r>
        <w:rPr>
          <w:rFonts w:ascii="Arial" w:cs="Arial" w:hAnsi="Arial" w:hint="default"/>
        </w:rPr>
        <w:t>many months of recurring items, in addition to one-time expenses, to estimate when cash will begin to flow into the company. To begin with, the company will have to fund out of savings or an initial investment. There is a blank table in the Appendix to com</w:t>
      </w:r>
      <w:r>
        <w:rPr>
          <w:rFonts w:ascii="Arial" w:cs="Arial" w:hAnsi="Arial" w:hint="default"/>
        </w:rPr>
        <w:t>plete potential start-up cost projections.</w:t>
      </w:r>
    </w:p>
    <w:p w14:paraId="0000008D">
      <w:pPr>
        <w:pStyle w:val="Listbullet"/>
        <w:rPr>
          <w:rFonts w:ascii="Arial" w:cs="Arial" w:hAnsi="Arial" w:hint="default"/>
        </w:rPr>
      </w:pPr>
    </w:p>
    <w:tbl>
      <w:tblPr>
        <w:tblStyle w:val="PlainTable3"/>
        <w:tblpPr w:leftFromText="187" w:rightFromText="187" w:topFromText="0" w:bottomFromText="0" w:vertAnchor="page" w:horzAnchor="page" w:tblpX="60" w:tblpY="3320"/>
        <w:tblW w:w="12169" w:type="dxa"/>
        <w:tblLayout w:type="fixed"/>
        <w:tblLook w:val="04A0"/>
      </w:tblPr>
      <w:tblGrid>
        <w:gridCol w:w="1690"/>
        <w:gridCol w:w="804"/>
        <w:gridCol w:w="804"/>
        <w:gridCol w:w="805"/>
        <w:gridCol w:w="804"/>
        <w:gridCol w:w="805"/>
        <w:gridCol w:w="805"/>
        <w:gridCol w:w="569"/>
        <w:gridCol w:w="235"/>
        <w:gridCol w:w="804"/>
        <w:gridCol w:w="805"/>
        <w:gridCol w:w="804"/>
        <w:gridCol w:w="805"/>
        <w:gridCol w:w="804"/>
        <w:gridCol w:w="805"/>
        <w:gridCol w:w="11"/>
        <w:gridCol w:w="0"/>
      </w:tblGrid>
      <w:tr>
        <w:trPr>
          <w:gridAfter w:val="1"/>
          <w:wAfter w:w="1" w:type="dxa"/>
          <w:cantSplit w:val="off"/>
          <w:trHeight w:val="537" w:hRule="atLeast"/>
          <w:tblHeader w:val="on"/>
        </w:trPr>
        <w:tc>
          <w:tcPr>
            <w:cnfStyle w:val="101000000000"/>
            <w:tcW w:w="12960" w:type="dxa"/>
            <w:noWrap w:val="on"/>
            <w:gridSpan w:val="16"/>
            <w:tcBorders>
              <w:left w:val="nil" w:sz="4" w:space="0"/>
              <w:bottom w:val="single" w:color="7f7f7f" w:sz="4" w:space="0"/>
              <w:right w:val="nil" w:sz="4" w:space="0"/>
            </w:tcBorders>
            <w:shd w:val="clear" w:color="auto" w:fill="auto"/>
          </w:tcPr>
          <w:p w14:paraId="0000008E">
            <w:pPr>
              <w:pStyle w:val="Heading1"/>
              <w:ind w:left="550"/>
              <w:rPr>
                <w:rFonts w:ascii="Arial" w:cs="Arial" w:hAnsi="Arial" w:hint="default"/>
              </w:rPr>
            </w:pPr>
            <w:bookmarkStart w:id="12" w:name="_Toc2"/>
            <w:r>
              <w:rPr>
                <w:rFonts w:ascii="Arial" w:cs="Arial" w:hAnsi="Arial" w:hint="default"/>
                <w:b/>
                <w:caps/>
                <w:color w:val="000000"/>
                <w:spacing w:val="20"/>
                <w:sz w:val="36"/>
                <w:szCs w:val="22"/>
                <w:lang w:val="en-US" w:bidi="ar-SA" w:eastAsia="en-US"/>
              </w:rPr>
              <w:t>Start-up costs</w:t>
            </w:r>
            <w:bookmarkEnd w:id="12"/>
          </w:p>
        </w:tc>
      </w:tr>
      <w:tr>
        <w:trPr>
          <w:gridAfter w:val="1"/>
          <w:wAfter w:w="1" w:type="dxa"/>
          <w:cantSplit w:val="off"/>
          <w:trHeight w:val="270" w:hRule="atLeast"/>
          <w:tblHeader w:val="on"/>
        </w:trPr>
        <w:tc>
          <w:tcPr>
            <w:cnfStyle w:val="001000100000"/>
            <w:tcW w:w="7552" w:type="dxa"/>
            <w:noWrap w:val="on"/>
            <w:gridSpan w:val="8"/>
            <w:tcBorders>
              <w:right w:val="single" w:color="7f7f7f" w:sz="4" w:space="0"/>
            </w:tcBorders>
            <w:shd w:val="clear" w:color="auto" w:fill="f2f2f2"/>
          </w:tcPr>
          <w:p w14:paraId="0000008F">
            <w:pPr>
              <w:pStyle w:val="TableTextLarge"/>
              <w:rPr>
                <w:rFonts w:ascii="Arial" w:cs="Arial" w:hAnsi="Arial" w:hint="default"/>
              </w:rPr>
            </w:pPr>
            <w:r>
              <w:rPr>
                <w:rFonts w:ascii="Arial" w:cs="Arial" w:hAnsi="Arial" w:hint="default"/>
              </w:rPr>
              <w:t>Your Home-Based Agency</w:t>
            </w:r>
          </w:p>
        </w:tc>
        <w:tc>
          <w:tcPr>
            <w:cnfStyle w:val="000000100000"/>
            <w:tcW w:w="5408" w:type="dxa"/>
            <w:gridSpan w:val="8"/>
            <w:shd w:val="clear" w:color="auto" w:fill="f2f2f2"/>
          </w:tcPr>
          <w:p w14:paraId="00000090">
            <w:pPr>
              <w:pStyle w:val="TableTextLarge"/>
              <w:rPr>
                <w:rFonts w:ascii="Arial" w:cs="Arial" w:hAnsi="Arial" w:hint="default"/>
              </w:rPr>
            </w:pPr>
            <w:r>
              <w:rPr>
                <w:rFonts w:ascii="Arial" w:cs="Arial" w:hAnsi="Arial" w:hint="default"/>
              </w:rPr>
              <w:t>January 1, 20</w:t>
            </w:r>
            <w:r>
              <w:rPr>
                <w:rFonts w:ascii="Arial" w:cs="Arial" w:hAnsi="Arial" w:hint="default"/>
              </w:rPr>
              <w:t>XX</w:t>
            </w:r>
          </w:p>
        </w:tc>
      </w:tr>
      <w:tr>
        <w:trPr>
          <w:gridAfter w:val="2"/>
          <w:wAfter w:w="13" w:type="dxa"/>
          <w:cantSplit w:val="off"/>
          <w:trHeight w:val="269" w:hRule="atLeast"/>
          <w:tblHeader w:val="on"/>
        </w:trPr>
        <w:tc>
          <w:tcPr>
            <w:cnfStyle w:val="001000010000"/>
            <w:tcW w:w="1800" w:type="dxa"/>
            <w:tcBorders>
              <w:right w:val="single" w:color="7f7f7f" w:sz="4" w:space="0"/>
            </w:tcBorders>
            <w:shd w:val="clear" w:color="auto" w:fill="auto"/>
          </w:tcPr>
          <w:p w14:paraId="00000091">
            <w:pPr>
              <w:pStyle w:val="Tabletotal"/>
              <w:rPr>
                <w:rFonts w:ascii="Arial" w:cs="Arial" w:hAnsi="Arial" w:hint="default"/>
              </w:rPr>
            </w:pPr>
            <w:r>
              <w:rPr>
                <w:rFonts w:ascii="Arial" w:cs="Arial" w:hAnsi="Arial" w:hint="default"/>
              </w:rPr>
              <w:t>REVENUE</w:t>
            </w:r>
          </w:p>
        </w:tc>
        <w:tc>
          <w:tcPr>
            <w:cnfStyle w:val="000000010000"/>
            <w:tcW w:w="857" w:type="dxa"/>
            <w:shd w:val="clear" w:color="auto" w:fill="auto"/>
          </w:tcPr>
          <w:p w14:paraId="00000092">
            <w:pPr>
              <w:pStyle w:val="Tabletotal"/>
              <w:rPr>
                <w:rFonts w:ascii="Arial" w:cs="Arial" w:hAnsi="Arial" w:hint="default"/>
              </w:rPr>
            </w:pPr>
            <w:r>
              <w:rPr>
                <w:rFonts w:ascii="Arial" w:cs="Arial" w:hAnsi="Arial" w:hint="default"/>
              </w:rPr>
              <w:t>JAN</w:t>
            </w:r>
          </w:p>
        </w:tc>
        <w:tc>
          <w:tcPr>
            <w:cnfStyle w:val="000000010000"/>
            <w:tcW w:w="857" w:type="dxa"/>
            <w:shd w:val="clear" w:color="auto" w:fill="auto"/>
          </w:tcPr>
          <w:p w14:paraId="00000093">
            <w:pPr>
              <w:pStyle w:val="Tabletotal"/>
              <w:rPr>
                <w:rFonts w:ascii="Arial" w:cs="Arial" w:hAnsi="Arial" w:hint="default"/>
              </w:rPr>
            </w:pPr>
            <w:r>
              <w:rPr>
                <w:rFonts w:ascii="Arial" w:cs="Arial" w:hAnsi="Arial" w:hint="default"/>
              </w:rPr>
              <w:t>FEB</w:t>
            </w:r>
          </w:p>
        </w:tc>
        <w:tc>
          <w:tcPr>
            <w:cnfStyle w:val="000000010000"/>
            <w:tcW w:w="858" w:type="dxa"/>
            <w:shd w:val="clear" w:color="auto" w:fill="auto"/>
          </w:tcPr>
          <w:p w14:paraId="00000094">
            <w:pPr>
              <w:pStyle w:val="Tabletotal"/>
              <w:rPr>
                <w:rFonts w:ascii="Arial" w:cs="Arial" w:hAnsi="Arial" w:hint="default"/>
              </w:rPr>
            </w:pPr>
            <w:r>
              <w:rPr>
                <w:rFonts w:ascii="Arial" w:cs="Arial" w:hAnsi="Arial" w:hint="default"/>
              </w:rPr>
              <w:t>MAR</w:t>
            </w:r>
          </w:p>
        </w:tc>
        <w:tc>
          <w:tcPr>
            <w:cnfStyle w:val="000000010000"/>
            <w:tcW w:w="857" w:type="dxa"/>
            <w:shd w:val="clear" w:color="auto" w:fill="auto"/>
          </w:tcPr>
          <w:p w14:paraId="00000095">
            <w:pPr>
              <w:pStyle w:val="Tabletotal"/>
              <w:rPr>
                <w:rFonts w:ascii="Arial" w:cs="Arial" w:hAnsi="Arial" w:hint="default"/>
              </w:rPr>
            </w:pPr>
            <w:r>
              <w:rPr>
                <w:rFonts w:ascii="Arial" w:cs="Arial" w:hAnsi="Arial" w:hint="default"/>
              </w:rPr>
              <w:t>APR</w:t>
            </w:r>
          </w:p>
        </w:tc>
        <w:tc>
          <w:tcPr>
            <w:cnfStyle w:val="000000010000"/>
            <w:tcW w:w="858" w:type="dxa"/>
            <w:shd w:val="clear" w:color="auto" w:fill="auto"/>
          </w:tcPr>
          <w:p w14:paraId="00000096">
            <w:pPr>
              <w:pStyle w:val="Tabletotal"/>
              <w:rPr>
                <w:rFonts w:ascii="Arial" w:cs="Arial" w:hAnsi="Arial" w:hint="default"/>
              </w:rPr>
            </w:pPr>
            <w:r>
              <w:rPr>
                <w:rFonts w:ascii="Arial" w:cs="Arial" w:hAnsi="Arial" w:hint="default"/>
              </w:rPr>
              <w:t>MAY</w:t>
            </w:r>
          </w:p>
        </w:tc>
        <w:tc>
          <w:tcPr>
            <w:cnfStyle w:val="000000010000"/>
            <w:tcW w:w="857" w:type="dxa"/>
            <w:shd w:val="clear" w:color="auto" w:fill="auto"/>
          </w:tcPr>
          <w:p w14:paraId="00000097">
            <w:pPr>
              <w:pStyle w:val="Tabletotal"/>
              <w:rPr>
                <w:rFonts w:ascii="Arial" w:cs="Arial" w:hAnsi="Arial" w:hint="default"/>
              </w:rPr>
            </w:pPr>
            <w:r>
              <w:rPr>
                <w:rFonts w:ascii="Arial" w:cs="Arial" w:hAnsi="Arial" w:hint="default"/>
              </w:rPr>
              <w:t>JUN</w:t>
            </w:r>
          </w:p>
        </w:tc>
        <w:tc>
          <w:tcPr>
            <w:cnfStyle w:val="000000010000"/>
            <w:tcW w:w="858" w:type="dxa"/>
            <w:gridSpan w:val="2"/>
            <w:shd w:val="clear" w:color="auto" w:fill="auto"/>
          </w:tcPr>
          <w:p w14:paraId="00000098">
            <w:pPr>
              <w:pStyle w:val="Tabletotal"/>
              <w:rPr>
                <w:rFonts w:ascii="Arial" w:cs="Arial" w:hAnsi="Arial" w:hint="default"/>
              </w:rPr>
            </w:pPr>
            <w:r>
              <w:rPr>
                <w:rFonts w:ascii="Arial" w:cs="Arial" w:hAnsi="Arial" w:hint="default"/>
              </w:rPr>
              <w:t>JUL</w:t>
            </w:r>
          </w:p>
        </w:tc>
        <w:tc>
          <w:tcPr>
            <w:cnfStyle w:val="000000010000"/>
            <w:tcW w:w="857" w:type="dxa"/>
            <w:shd w:val="clear" w:color="auto" w:fill="auto"/>
          </w:tcPr>
          <w:p w14:paraId="00000099">
            <w:pPr>
              <w:pStyle w:val="Tabletotal"/>
              <w:rPr>
                <w:rFonts w:ascii="Arial" w:cs="Arial" w:hAnsi="Arial" w:hint="default"/>
              </w:rPr>
            </w:pPr>
            <w:r>
              <w:rPr>
                <w:rFonts w:ascii="Arial" w:cs="Arial" w:hAnsi="Arial" w:hint="default"/>
              </w:rPr>
              <w:t>AUG</w:t>
            </w:r>
          </w:p>
        </w:tc>
        <w:tc>
          <w:tcPr>
            <w:cnfStyle w:val="000000010000"/>
            <w:tcW w:w="858" w:type="dxa"/>
            <w:shd w:val="clear" w:color="auto" w:fill="auto"/>
          </w:tcPr>
          <w:p w14:paraId="0000009A">
            <w:pPr>
              <w:pStyle w:val="Tabletotal"/>
              <w:rPr>
                <w:rFonts w:ascii="Arial" w:cs="Arial" w:hAnsi="Arial" w:hint="default"/>
              </w:rPr>
            </w:pPr>
            <w:r>
              <w:rPr>
                <w:rFonts w:ascii="Arial" w:cs="Arial" w:hAnsi="Arial" w:hint="default"/>
              </w:rPr>
              <w:t>SEP</w:t>
            </w:r>
          </w:p>
        </w:tc>
        <w:tc>
          <w:tcPr>
            <w:cnfStyle w:val="000000010000"/>
            <w:tcW w:w="857" w:type="dxa"/>
            <w:shd w:val="clear" w:color="auto" w:fill="auto"/>
          </w:tcPr>
          <w:p w14:paraId="0000009B">
            <w:pPr>
              <w:pStyle w:val="Tabletotal"/>
              <w:rPr>
                <w:rFonts w:ascii="Arial" w:cs="Arial" w:hAnsi="Arial" w:hint="default"/>
              </w:rPr>
            </w:pPr>
            <w:r>
              <w:rPr>
                <w:rFonts w:ascii="Arial" w:cs="Arial" w:hAnsi="Arial" w:hint="default"/>
              </w:rPr>
              <w:t>OCT</w:t>
            </w:r>
          </w:p>
        </w:tc>
        <w:tc>
          <w:tcPr>
            <w:cnfStyle w:val="000000010000"/>
            <w:tcW w:w="858" w:type="dxa"/>
            <w:shd w:val="clear" w:color="auto" w:fill="auto"/>
          </w:tcPr>
          <w:p w14:paraId="0000009C">
            <w:pPr>
              <w:pStyle w:val="Tabletotal"/>
              <w:rPr>
                <w:rFonts w:ascii="Arial" w:cs="Arial" w:hAnsi="Arial" w:hint="default"/>
              </w:rPr>
            </w:pPr>
            <w:r>
              <w:rPr>
                <w:rFonts w:ascii="Arial" w:cs="Arial" w:hAnsi="Arial" w:hint="default"/>
              </w:rPr>
              <w:t>NOV</w:t>
            </w:r>
          </w:p>
        </w:tc>
        <w:tc>
          <w:tcPr>
            <w:cnfStyle w:val="000000010000"/>
            <w:tcW w:w="857" w:type="dxa"/>
            <w:shd w:val="clear" w:color="auto" w:fill="auto"/>
          </w:tcPr>
          <w:p w14:paraId="0000009D">
            <w:pPr>
              <w:pStyle w:val="Tabletotal"/>
              <w:rPr>
                <w:rFonts w:ascii="Arial" w:cs="Arial" w:hAnsi="Arial" w:hint="default"/>
              </w:rPr>
            </w:pPr>
            <w:r>
              <w:rPr>
                <w:rFonts w:ascii="Arial" w:cs="Arial" w:hAnsi="Arial" w:hint="default"/>
              </w:rPr>
              <w:t>DEC</w:t>
            </w:r>
          </w:p>
        </w:tc>
        <w:tc>
          <w:tcPr>
            <w:cnfStyle w:val="000000010000"/>
            <w:tcW w:w="858" w:type="dxa"/>
            <w:shd w:val="clear" w:color="auto" w:fill="auto"/>
          </w:tcPr>
          <w:p w14:paraId="0000009E">
            <w:pPr>
              <w:pStyle w:val="Tabletotal"/>
              <w:rPr>
                <w:rFonts w:ascii="Arial" w:cs="Arial" w:hAnsi="Arial" w:hint="default"/>
              </w:rPr>
            </w:pPr>
            <w:r>
              <w:rPr>
                <w:rFonts w:ascii="Arial" w:cs="Arial" w:hAnsi="Arial" w:hint="default"/>
              </w:rPr>
              <w:t>YTD</w:t>
            </w:r>
          </w:p>
        </w:tc>
      </w:tr>
      <w:tr>
        <w:trPr>
          <w:gridAfter w:val="2"/>
          <w:wAfter w:w="13" w:type="dxa"/>
          <w:cantSplit w:val="off"/>
          <w:trHeight w:val="270" w:hRule="atLeast"/>
        </w:trPr>
        <w:tc>
          <w:tcPr>
            <w:cnfStyle w:val="001000100000"/>
            <w:tcW w:w="1800" w:type="dxa"/>
            <w:tcBorders>
              <w:right w:val="single" w:color="7f7f7f" w:sz="4" w:space="0"/>
            </w:tcBorders>
            <w:shd w:val="clear" w:color="auto" w:fill="f2f2f2"/>
          </w:tcPr>
          <w:p w14:paraId="0000009F">
            <w:pPr>
              <w:pStyle w:val="TableTextLarge"/>
              <w:rPr>
                <w:rFonts w:ascii="Arial" w:cs="Arial" w:hAnsi="Arial" w:hint="default"/>
                <w:b w:val="off"/>
                <w:bCs w:val="off"/>
              </w:rPr>
            </w:pPr>
            <w:r>
              <w:rPr>
                <w:rFonts w:ascii="Arial" w:cs="Arial" w:hAnsi="Arial" w:hint="default"/>
                <w:b w:val="off"/>
                <w:bCs w:val="off"/>
              </w:rPr>
              <w:t>Estimated Sales</w:t>
            </w:r>
          </w:p>
        </w:tc>
        <w:tc>
          <w:tcPr>
            <w:cnfStyle w:val="000000100000"/>
            <w:tcW w:w="857" w:type="dxa"/>
            <w:noWrap w:val="on"/>
            <w:shd w:val="clear" w:color="auto" w:fill="f2f2f2"/>
          </w:tcPr>
          <w:p w14:paraId="000000A0">
            <w:pPr>
              <w:pStyle w:val="TableTextLarge"/>
              <w:ind w:right="-108"/>
              <w:rPr>
                <w:rFonts w:ascii="Arial" w:cs="Arial" w:hAnsi="Arial" w:hint="default"/>
                <w:sz w:val="16"/>
                <w:szCs w:val="16"/>
              </w:rPr>
            </w:pPr>
            <w:r>
              <w:rPr>
                <w:rFonts w:ascii="Arial" w:cs="Arial" w:hAnsi="Arial" w:hint="default"/>
                <w:sz w:val="16"/>
                <w:szCs w:val="16"/>
              </w:rPr>
              <w:t>$5,000</w:t>
            </w:r>
          </w:p>
        </w:tc>
        <w:tc>
          <w:tcPr>
            <w:cnfStyle w:val="000000100000"/>
            <w:tcW w:w="857" w:type="dxa"/>
            <w:noWrap w:val="on"/>
            <w:shd w:val="clear" w:color="auto" w:fill="f2f2f2"/>
          </w:tcPr>
          <w:p w14:paraId="000000A1">
            <w:pPr>
              <w:pStyle w:val="TableTextLarge"/>
              <w:ind w:right="-108"/>
              <w:rPr>
                <w:rFonts w:ascii="Arial" w:cs="Arial" w:hAnsi="Arial" w:hint="default"/>
                <w:sz w:val="16"/>
                <w:szCs w:val="16"/>
              </w:rPr>
            </w:pPr>
            <w:r>
              <w:rPr>
                <w:rFonts w:ascii="Arial" w:cs="Arial" w:hAnsi="Arial" w:hint="default"/>
                <w:sz w:val="16"/>
                <w:szCs w:val="16"/>
              </w:rPr>
              <w:t>$13,000</w:t>
            </w:r>
          </w:p>
        </w:tc>
        <w:tc>
          <w:tcPr>
            <w:cnfStyle w:val="000000100000"/>
            <w:tcW w:w="858" w:type="dxa"/>
            <w:noWrap w:val="on"/>
            <w:shd w:val="clear" w:color="auto" w:fill="f2f2f2"/>
          </w:tcPr>
          <w:p w14:paraId="000000A2">
            <w:pPr>
              <w:pStyle w:val="TableTextLarge"/>
              <w:ind w:right="-108"/>
              <w:rPr>
                <w:rFonts w:ascii="Arial" w:cs="Arial" w:hAnsi="Arial" w:hint="default"/>
                <w:sz w:val="16"/>
                <w:szCs w:val="16"/>
              </w:rPr>
            </w:pPr>
            <w:r>
              <w:rPr>
                <w:rFonts w:ascii="Arial" w:cs="Arial" w:hAnsi="Arial" w:hint="default"/>
                <w:sz w:val="16"/>
                <w:szCs w:val="16"/>
              </w:rPr>
              <w:t>$16,000</w:t>
            </w:r>
          </w:p>
        </w:tc>
        <w:tc>
          <w:tcPr>
            <w:cnfStyle w:val="000000100000"/>
            <w:tcW w:w="857" w:type="dxa"/>
            <w:noWrap w:val="on"/>
            <w:shd w:val="clear" w:color="auto" w:fill="f2f2f2"/>
          </w:tcPr>
          <w:p w14:paraId="000000A3">
            <w:pPr>
              <w:pStyle w:val="TableTextLarge"/>
              <w:ind w:right="-108"/>
              <w:rPr>
                <w:rFonts w:ascii="Arial" w:cs="Arial" w:hAnsi="Arial" w:hint="default"/>
                <w:sz w:val="16"/>
                <w:szCs w:val="16"/>
              </w:rPr>
            </w:pPr>
            <w:r>
              <w:rPr>
                <w:rFonts w:ascii="Arial" w:cs="Arial" w:hAnsi="Arial" w:hint="default"/>
                <w:sz w:val="16"/>
                <w:szCs w:val="16"/>
              </w:rPr>
              <w:t>$7,000</w:t>
            </w:r>
          </w:p>
        </w:tc>
        <w:tc>
          <w:tcPr>
            <w:cnfStyle w:val="000000100000"/>
            <w:tcW w:w="858" w:type="dxa"/>
            <w:noWrap w:val="on"/>
            <w:shd w:val="clear" w:color="auto" w:fill="f2f2f2"/>
          </w:tcPr>
          <w:p w14:paraId="000000A4">
            <w:pPr>
              <w:pStyle w:val="TableTextLarge"/>
              <w:ind w:right="-108"/>
              <w:rPr>
                <w:rFonts w:ascii="Arial" w:cs="Arial" w:hAnsi="Arial" w:hint="default"/>
                <w:sz w:val="16"/>
                <w:szCs w:val="16"/>
              </w:rPr>
            </w:pPr>
            <w:r>
              <w:rPr>
                <w:rFonts w:ascii="Arial" w:cs="Arial" w:hAnsi="Arial" w:hint="default"/>
                <w:sz w:val="16"/>
                <w:szCs w:val="16"/>
              </w:rPr>
              <w:t>$14,500</w:t>
            </w:r>
          </w:p>
        </w:tc>
        <w:tc>
          <w:tcPr>
            <w:cnfStyle w:val="000000100000"/>
            <w:tcW w:w="857" w:type="dxa"/>
            <w:noWrap w:val="on"/>
            <w:shd w:val="clear" w:color="auto" w:fill="f2f2f2"/>
          </w:tcPr>
          <w:p w14:paraId="000000A5">
            <w:pPr>
              <w:pStyle w:val="TableTextLarge"/>
              <w:ind w:right="-108"/>
              <w:rPr>
                <w:rFonts w:ascii="Arial" w:cs="Arial" w:hAnsi="Arial" w:hint="default"/>
                <w:sz w:val="16"/>
                <w:szCs w:val="16"/>
              </w:rPr>
            </w:pPr>
            <w:r>
              <w:rPr>
                <w:rFonts w:ascii="Arial" w:cs="Arial" w:hAnsi="Arial" w:hint="default"/>
                <w:sz w:val="16"/>
                <w:szCs w:val="16"/>
              </w:rPr>
              <w:t>$16,400</w:t>
            </w:r>
          </w:p>
        </w:tc>
        <w:tc>
          <w:tcPr>
            <w:cnfStyle w:val="000000100000"/>
            <w:tcW w:w="858" w:type="dxa"/>
            <w:noWrap w:val="on"/>
            <w:gridSpan w:val="2"/>
            <w:shd w:val="clear" w:color="auto" w:fill="f2f2f2"/>
          </w:tcPr>
          <w:p w14:paraId="000000A6">
            <w:pPr>
              <w:pStyle w:val="TableTextLarge"/>
              <w:ind w:right="-108"/>
              <w:rPr>
                <w:rFonts w:ascii="Arial" w:cs="Arial" w:hAnsi="Arial" w:hint="default"/>
                <w:sz w:val="16"/>
                <w:szCs w:val="16"/>
              </w:rPr>
            </w:pPr>
            <w:r>
              <w:rPr>
                <w:rFonts w:ascii="Arial" w:cs="Arial" w:hAnsi="Arial" w:hint="default"/>
                <w:sz w:val="16"/>
                <w:szCs w:val="16"/>
              </w:rPr>
              <w:t>$22,500</w:t>
            </w:r>
          </w:p>
        </w:tc>
        <w:tc>
          <w:tcPr>
            <w:cnfStyle w:val="000000100000"/>
            <w:tcW w:w="857" w:type="dxa"/>
            <w:noWrap w:val="on"/>
            <w:shd w:val="clear" w:color="auto" w:fill="f2f2f2"/>
          </w:tcPr>
          <w:p w14:paraId="000000A7">
            <w:pPr>
              <w:pStyle w:val="TableTextLarge"/>
              <w:ind w:right="-108"/>
              <w:rPr>
                <w:rFonts w:ascii="Arial" w:cs="Arial" w:hAnsi="Arial" w:hint="default"/>
                <w:sz w:val="16"/>
                <w:szCs w:val="16"/>
              </w:rPr>
            </w:pPr>
            <w:r>
              <w:rPr>
                <w:rFonts w:ascii="Arial" w:cs="Arial" w:hAnsi="Arial" w:hint="default"/>
                <w:sz w:val="16"/>
                <w:szCs w:val="16"/>
              </w:rPr>
              <w:t>$23,125</w:t>
            </w:r>
          </w:p>
        </w:tc>
        <w:tc>
          <w:tcPr>
            <w:cnfStyle w:val="000000100000"/>
            <w:tcW w:w="858" w:type="dxa"/>
            <w:noWrap w:val="on"/>
            <w:shd w:val="clear" w:color="auto" w:fill="f2f2f2"/>
          </w:tcPr>
          <w:p w14:paraId="000000A8">
            <w:pPr>
              <w:pStyle w:val="TableTextLarge"/>
              <w:ind w:right="-108"/>
              <w:rPr>
                <w:rFonts w:ascii="Arial" w:cs="Arial" w:hAnsi="Arial" w:hint="default"/>
                <w:sz w:val="16"/>
                <w:szCs w:val="16"/>
              </w:rPr>
            </w:pPr>
            <w:r>
              <w:rPr>
                <w:rFonts w:ascii="Arial" w:cs="Arial" w:hAnsi="Arial" w:hint="default"/>
                <w:sz w:val="16"/>
                <w:szCs w:val="16"/>
              </w:rPr>
              <w:t>$24,549</w:t>
            </w:r>
          </w:p>
        </w:tc>
        <w:tc>
          <w:tcPr>
            <w:cnfStyle w:val="000000100000"/>
            <w:tcW w:w="857" w:type="dxa"/>
            <w:noWrap w:val="on"/>
            <w:shd w:val="clear" w:color="auto" w:fill="f2f2f2"/>
          </w:tcPr>
          <w:p w14:paraId="000000A9">
            <w:pPr>
              <w:pStyle w:val="TableTextLarge"/>
              <w:ind w:right="-108"/>
              <w:rPr>
                <w:rFonts w:ascii="Arial" w:cs="Arial" w:hAnsi="Arial" w:hint="default"/>
                <w:sz w:val="16"/>
                <w:szCs w:val="16"/>
              </w:rPr>
            </w:pPr>
            <w:r>
              <w:rPr>
                <w:rFonts w:ascii="Arial" w:cs="Arial" w:hAnsi="Arial" w:hint="default"/>
                <w:sz w:val="16"/>
                <w:szCs w:val="16"/>
              </w:rPr>
              <w:t>$22,000</w:t>
            </w:r>
          </w:p>
        </w:tc>
        <w:tc>
          <w:tcPr>
            <w:cnfStyle w:val="000000100000"/>
            <w:tcW w:w="858" w:type="dxa"/>
            <w:noWrap w:val="on"/>
            <w:shd w:val="clear" w:color="auto" w:fill="f2f2f2"/>
          </w:tcPr>
          <w:p w14:paraId="000000AA">
            <w:pPr>
              <w:pStyle w:val="TableTextLarge"/>
              <w:ind w:right="-108"/>
              <w:rPr>
                <w:rFonts w:ascii="Arial" w:cs="Arial" w:hAnsi="Arial" w:hint="default"/>
                <w:sz w:val="16"/>
                <w:szCs w:val="16"/>
              </w:rPr>
            </w:pPr>
            <w:r>
              <w:rPr>
                <w:rFonts w:ascii="Arial" w:cs="Arial" w:hAnsi="Arial" w:hint="default"/>
                <w:sz w:val="16"/>
                <w:szCs w:val="16"/>
              </w:rPr>
              <w:t>$25,000</w:t>
            </w:r>
          </w:p>
        </w:tc>
        <w:tc>
          <w:tcPr>
            <w:cnfStyle w:val="000000100000"/>
            <w:tcW w:w="857" w:type="dxa"/>
            <w:noWrap w:val="on"/>
            <w:shd w:val="clear" w:color="auto" w:fill="f2f2f2"/>
          </w:tcPr>
          <w:p w14:paraId="000000AB">
            <w:pPr>
              <w:pStyle w:val="TableTextLarge"/>
              <w:ind w:right="-108"/>
              <w:rPr>
                <w:rFonts w:ascii="Arial" w:cs="Arial" w:hAnsi="Arial" w:hint="default"/>
                <w:sz w:val="16"/>
                <w:szCs w:val="16"/>
              </w:rPr>
            </w:pPr>
            <w:r>
              <w:rPr>
                <w:rFonts w:ascii="Arial" w:cs="Arial" w:hAnsi="Arial" w:hint="default"/>
                <w:sz w:val="16"/>
                <w:szCs w:val="16"/>
              </w:rPr>
              <w:t>$27,349</w:t>
            </w:r>
          </w:p>
        </w:tc>
        <w:tc>
          <w:tcPr>
            <w:cnfStyle w:val="000000100000"/>
            <w:tcW w:w="858" w:type="dxa"/>
            <w:noWrap w:val="on"/>
            <w:shd w:val="clear" w:color="auto" w:fill="f2f2f2"/>
          </w:tcPr>
          <w:p w14:paraId="000000AC">
            <w:pPr>
              <w:pStyle w:val="TableTextLarge"/>
              <w:ind w:right="-108"/>
              <w:rPr>
                <w:rFonts w:ascii="Arial" w:cs="Arial" w:hAnsi="Arial" w:hint="default"/>
                <w:sz w:val="16"/>
                <w:szCs w:val="16"/>
              </w:rPr>
            </w:pPr>
            <w:r>
              <w:rPr>
                <w:rFonts w:ascii="Arial" w:cs="Arial" w:hAnsi="Arial" w:hint="default"/>
                <w:sz w:val="16"/>
                <w:szCs w:val="16"/>
              </w:rPr>
              <w:t>$216,423</w:t>
            </w:r>
          </w:p>
        </w:tc>
      </w:tr>
      <w:tr>
        <w:trPr>
          <w:gridAfter w:val="2"/>
          <w:wAfter w:w="13" w:type="dxa"/>
          <w:cantSplit w:val="off"/>
          <w:trHeight w:val="806" w:hRule="atLeast"/>
        </w:trPr>
        <w:tc>
          <w:tcPr>
            <w:cnfStyle w:val="001000010000"/>
            <w:tcW w:w="1800" w:type="dxa"/>
            <w:tcBorders>
              <w:right w:val="single" w:color="7f7f7f" w:sz="4" w:space="0"/>
            </w:tcBorders>
            <w:shd w:val="clear" w:color="auto" w:fill="auto"/>
          </w:tcPr>
          <w:p w14:paraId="000000AD">
            <w:pPr>
              <w:pStyle w:val="TableTextLarge"/>
              <w:rPr>
                <w:rFonts w:ascii="Arial" w:cs="Arial" w:hAnsi="Arial" w:hint="default"/>
                <w:b w:val="off"/>
                <w:bCs w:val="off"/>
              </w:rPr>
            </w:pPr>
            <w:r>
              <w:rPr>
                <w:rFonts w:ascii="Arial" w:cs="Arial" w:hAnsi="Arial" w:hint="default"/>
                <w:b w:val="off"/>
                <w:bCs w:val="off"/>
              </w:rPr>
              <w:t>Le</w:t>
            </w:r>
            <w:r>
              <w:rPr>
                <w:rFonts w:ascii="Arial" w:cs="Arial" w:hAnsi="Arial" w:hint="default"/>
                <w:b w:val="off"/>
                <w:bCs w:val="off"/>
              </w:rPr>
              <w:t>ss Sales Returns &amp; Discounts</w:t>
            </w:r>
          </w:p>
        </w:tc>
        <w:tc>
          <w:tcPr>
            <w:cnfStyle w:val="000000010000"/>
            <w:tcW w:w="857" w:type="dxa"/>
            <w:noWrap w:val="on"/>
            <w:shd w:val="clear" w:color="auto" w:fill="auto"/>
          </w:tcPr>
          <w:p w14:paraId="000000AE">
            <w:pPr>
              <w:pStyle w:val="TableTextLarge"/>
              <w:ind w:right="-108"/>
              <w:rPr>
                <w:rFonts w:ascii="Arial" w:cs="Arial" w:hAnsi="Arial" w:hint="default"/>
                <w:sz w:val="16"/>
                <w:szCs w:val="16"/>
              </w:rPr>
            </w:pPr>
            <w:r>
              <w:rPr>
                <w:rFonts w:ascii="Arial" w:cs="Arial" w:hAnsi="Arial" w:hint="default"/>
                <w:sz w:val="16"/>
                <w:szCs w:val="16"/>
              </w:rPr>
              <w:t>$0</w:t>
            </w:r>
          </w:p>
        </w:tc>
        <w:tc>
          <w:tcPr>
            <w:cnfStyle w:val="000000010000"/>
            <w:tcW w:w="857" w:type="dxa"/>
            <w:noWrap w:val="on"/>
            <w:shd w:val="clear" w:color="auto" w:fill="auto"/>
          </w:tcPr>
          <w:p w14:paraId="000000AF">
            <w:pPr>
              <w:pStyle w:val="TableTextLarge"/>
              <w:ind w:right="-108"/>
              <w:rPr>
                <w:rFonts w:ascii="Arial" w:cs="Arial" w:hAnsi="Arial" w:hint="default"/>
                <w:sz w:val="16"/>
                <w:szCs w:val="16"/>
              </w:rPr>
            </w:pPr>
            <w:r>
              <w:rPr>
                <w:rFonts w:ascii="Arial" w:cs="Arial" w:hAnsi="Arial" w:hint="default"/>
                <w:sz w:val="16"/>
                <w:szCs w:val="16"/>
              </w:rPr>
              <w:t>($350)</w:t>
            </w:r>
          </w:p>
        </w:tc>
        <w:tc>
          <w:tcPr>
            <w:cnfStyle w:val="000000010000"/>
            <w:tcW w:w="858" w:type="dxa"/>
            <w:noWrap w:val="on"/>
            <w:shd w:val="clear" w:color="auto" w:fill="auto"/>
          </w:tcPr>
          <w:p w14:paraId="000000B0">
            <w:pPr>
              <w:pStyle w:val="TableTextLarge"/>
              <w:ind w:right="-108"/>
              <w:rPr>
                <w:rFonts w:ascii="Arial" w:cs="Arial" w:hAnsi="Arial" w:hint="default"/>
                <w:sz w:val="16"/>
                <w:szCs w:val="16"/>
              </w:rPr>
            </w:pPr>
            <w:r>
              <w:rPr>
                <w:rFonts w:ascii="Arial" w:cs="Arial" w:hAnsi="Arial" w:hint="default"/>
                <w:sz w:val="16"/>
                <w:szCs w:val="16"/>
              </w:rPr>
              <w:t>$0</w:t>
            </w:r>
          </w:p>
        </w:tc>
        <w:tc>
          <w:tcPr>
            <w:cnfStyle w:val="000000010000"/>
            <w:tcW w:w="857" w:type="dxa"/>
            <w:noWrap w:val="on"/>
            <w:shd w:val="clear" w:color="auto" w:fill="auto"/>
          </w:tcPr>
          <w:p w14:paraId="000000B1">
            <w:pPr>
              <w:pStyle w:val="TableTextLarge"/>
              <w:ind w:right="-108"/>
              <w:rPr>
                <w:rFonts w:ascii="Arial" w:cs="Arial" w:hAnsi="Arial" w:hint="default"/>
                <w:sz w:val="16"/>
                <w:szCs w:val="16"/>
              </w:rPr>
            </w:pPr>
            <w:r>
              <w:rPr>
                <w:rFonts w:ascii="Arial" w:cs="Arial" w:hAnsi="Arial" w:hint="default"/>
                <w:sz w:val="16"/>
                <w:szCs w:val="16"/>
              </w:rPr>
              <w:t>($206)</w:t>
            </w:r>
          </w:p>
        </w:tc>
        <w:tc>
          <w:tcPr>
            <w:cnfStyle w:val="000000010000"/>
            <w:tcW w:w="858" w:type="dxa"/>
            <w:noWrap w:val="on"/>
            <w:shd w:val="clear" w:color="auto" w:fill="auto"/>
          </w:tcPr>
          <w:p w14:paraId="000000B2">
            <w:pPr>
              <w:pStyle w:val="TableTextLarge"/>
              <w:ind w:right="-108"/>
              <w:rPr>
                <w:rFonts w:ascii="Arial" w:cs="Arial" w:hAnsi="Arial" w:hint="default"/>
                <w:sz w:val="16"/>
                <w:szCs w:val="16"/>
              </w:rPr>
            </w:pPr>
            <w:r>
              <w:rPr>
                <w:rFonts w:ascii="Arial" w:cs="Arial" w:hAnsi="Arial" w:hint="default"/>
                <w:sz w:val="16"/>
                <w:szCs w:val="16"/>
              </w:rPr>
              <w:t>($234)</w:t>
            </w:r>
          </w:p>
        </w:tc>
        <w:tc>
          <w:tcPr>
            <w:cnfStyle w:val="000000010000"/>
            <w:tcW w:w="857" w:type="dxa"/>
            <w:noWrap w:val="on"/>
            <w:shd w:val="clear" w:color="auto" w:fill="auto"/>
          </w:tcPr>
          <w:p w14:paraId="000000B3">
            <w:pPr>
              <w:pStyle w:val="TableTextLarge"/>
              <w:ind w:right="-108"/>
              <w:rPr>
                <w:rFonts w:ascii="Arial" w:cs="Arial" w:hAnsi="Arial" w:hint="default"/>
                <w:sz w:val="16"/>
                <w:szCs w:val="16"/>
              </w:rPr>
            </w:pPr>
            <w:r>
              <w:rPr>
                <w:rFonts w:ascii="Arial" w:cs="Arial" w:hAnsi="Arial" w:hint="default"/>
                <w:sz w:val="16"/>
                <w:szCs w:val="16"/>
              </w:rPr>
              <w:t>$0</w:t>
            </w:r>
          </w:p>
        </w:tc>
        <w:tc>
          <w:tcPr>
            <w:cnfStyle w:val="000000010000"/>
            <w:tcW w:w="858" w:type="dxa"/>
            <w:noWrap w:val="on"/>
            <w:gridSpan w:val="2"/>
            <w:shd w:val="clear" w:color="auto" w:fill="auto"/>
          </w:tcPr>
          <w:p w14:paraId="000000B4">
            <w:pPr>
              <w:pStyle w:val="TableTextLarge"/>
              <w:ind w:right="-108"/>
              <w:rPr>
                <w:rFonts w:ascii="Arial" w:cs="Arial" w:hAnsi="Arial" w:hint="default"/>
                <w:sz w:val="16"/>
                <w:szCs w:val="16"/>
              </w:rPr>
            </w:pPr>
            <w:r>
              <w:rPr>
                <w:rFonts w:ascii="Arial" w:cs="Arial" w:hAnsi="Arial" w:hint="default"/>
                <w:sz w:val="16"/>
                <w:szCs w:val="16"/>
              </w:rPr>
              <w:t>$0</w:t>
            </w:r>
          </w:p>
        </w:tc>
        <w:tc>
          <w:tcPr>
            <w:cnfStyle w:val="000000010000"/>
            <w:tcW w:w="857" w:type="dxa"/>
            <w:noWrap w:val="on"/>
            <w:shd w:val="clear" w:color="auto" w:fill="auto"/>
          </w:tcPr>
          <w:p w14:paraId="000000B5">
            <w:pPr>
              <w:pStyle w:val="TableTextLarge"/>
              <w:ind w:right="-108"/>
              <w:rPr>
                <w:rFonts w:ascii="Arial" w:cs="Arial" w:hAnsi="Arial" w:hint="default"/>
                <w:sz w:val="16"/>
                <w:szCs w:val="16"/>
              </w:rPr>
            </w:pPr>
            <w:r>
              <w:rPr>
                <w:rFonts w:ascii="Arial" w:cs="Arial" w:hAnsi="Arial" w:hint="default"/>
                <w:sz w:val="16"/>
                <w:szCs w:val="16"/>
              </w:rPr>
              <w:t>($280)</w:t>
            </w:r>
          </w:p>
        </w:tc>
        <w:tc>
          <w:tcPr>
            <w:cnfStyle w:val="000000010000"/>
            <w:tcW w:w="858" w:type="dxa"/>
            <w:noWrap w:val="on"/>
            <w:shd w:val="clear" w:color="auto" w:fill="auto"/>
          </w:tcPr>
          <w:p w14:paraId="000000B6">
            <w:pPr>
              <w:pStyle w:val="TableTextLarge"/>
              <w:ind w:right="-108"/>
              <w:rPr>
                <w:rFonts w:ascii="Arial" w:cs="Arial" w:hAnsi="Arial" w:hint="default"/>
                <w:sz w:val="16"/>
                <w:szCs w:val="16"/>
              </w:rPr>
            </w:pPr>
            <w:r>
              <w:rPr>
                <w:rFonts w:ascii="Arial" w:cs="Arial" w:hAnsi="Arial" w:hint="default"/>
                <w:sz w:val="16"/>
                <w:szCs w:val="16"/>
              </w:rPr>
              <w:t>($1,200)</w:t>
            </w:r>
          </w:p>
        </w:tc>
        <w:tc>
          <w:tcPr>
            <w:cnfStyle w:val="000000010000"/>
            <w:tcW w:w="857" w:type="dxa"/>
            <w:noWrap w:val="on"/>
            <w:shd w:val="clear" w:color="auto" w:fill="auto"/>
          </w:tcPr>
          <w:p w14:paraId="000000B7">
            <w:pPr>
              <w:pStyle w:val="TableTextLarge"/>
              <w:ind w:right="-108"/>
              <w:rPr>
                <w:rFonts w:ascii="Arial" w:cs="Arial" w:hAnsi="Arial" w:hint="default"/>
                <w:sz w:val="16"/>
                <w:szCs w:val="16"/>
              </w:rPr>
            </w:pPr>
            <w:r>
              <w:rPr>
                <w:rFonts w:ascii="Arial" w:cs="Arial" w:hAnsi="Arial" w:hint="default"/>
                <w:sz w:val="16"/>
                <w:szCs w:val="16"/>
              </w:rPr>
              <w:t>($1,600)</w:t>
            </w:r>
          </w:p>
        </w:tc>
        <w:tc>
          <w:tcPr>
            <w:cnfStyle w:val="000000010000"/>
            <w:tcW w:w="858" w:type="dxa"/>
            <w:noWrap w:val="on"/>
            <w:shd w:val="clear" w:color="auto" w:fill="auto"/>
          </w:tcPr>
          <w:p w14:paraId="000000B8">
            <w:pPr>
              <w:pStyle w:val="TableTextLarge"/>
              <w:ind w:right="-108"/>
              <w:rPr>
                <w:rFonts w:ascii="Arial" w:cs="Arial" w:hAnsi="Arial" w:hint="default"/>
                <w:sz w:val="16"/>
                <w:szCs w:val="16"/>
              </w:rPr>
            </w:pPr>
            <w:r>
              <w:rPr>
                <w:rFonts w:ascii="Arial" w:cs="Arial" w:hAnsi="Arial" w:hint="default"/>
                <w:sz w:val="16"/>
                <w:szCs w:val="16"/>
              </w:rPr>
              <w:t>$0</w:t>
            </w:r>
          </w:p>
        </w:tc>
        <w:tc>
          <w:tcPr>
            <w:cnfStyle w:val="000000010000"/>
            <w:tcW w:w="857" w:type="dxa"/>
            <w:noWrap w:val="on"/>
            <w:shd w:val="clear" w:color="auto" w:fill="auto"/>
          </w:tcPr>
          <w:p w14:paraId="000000B9">
            <w:pPr>
              <w:pStyle w:val="TableTextLarge"/>
              <w:ind w:right="-108"/>
              <w:rPr>
                <w:rFonts w:ascii="Arial" w:cs="Arial" w:hAnsi="Arial" w:hint="default"/>
                <w:sz w:val="16"/>
                <w:szCs w:val="16"/>
              </w:rPr>
            </w:pPr>
            <w:r>
              <w:rPr>
                <w:rFonts w:ascii="Arial" w:cs="Arial" w:hAnsi="Arial" w:hint="default"/>
                <w:sz w:val="16"/>
                <w:szCs w:val="16"/>
              </w:rPr>
              <w:t>($2,400)</w:t>
            </w:r>
          </w:p>
        </w:tc>
        <w:tc>
          <w:tcPr>
            <w:cnfStyle w:val="000000010000"/>
            <w:tcW w:w="858" w:type="dxa"/>
            <w:noWrap w:val="on"/>
            <w:shd w:val="clear" w:color="auto" w:fill="auto"/>
          </w:tcPr>
          <w:p w14:paraId="000000BA">
            <w:pPr>
              <w:pStyle w:val="TableTextLarge"/>
              <w:ind w:right="-108"/>
              <w:rPr>
                <w:rFonts w:ascii="Arial" w:cs="Arial" w:hAnsi="Arial" w:hint="default"/>
                <w:sz w:val="16"/>
                <w:szCs w:val="16"/>
              </w:rPr>
            </w:pPr>
            <w:r>
              <w:rPr>
                <w:rFonts w:ascii="Arial" w:cs="Arial" w:hAnsi="Arial" w:hint="default"/>
                <w:sz w:val="16"/>
                <w:szCs w:val="16"/>
              </w:rPr>
              <w:t>($6,270)</w:t>
            </w:r>
          </w:p>
        </w:tc>
      </w:tr>
      <w:tr>
        <w:trPr>
          <w:gridAfter w:val="2"/>
          <w:wAfter w:w="13" w:type="dxa"/>
          <w:cantSplit w:val="off"/>
          <w:trHeight w:val="271" w:hRule="atLeast"/>
        </w:trPr>
        <w:tc>
          <w:tcPr>
            <w:cnfStyle w:val="001000100000"/>
            <w:tcW w:w="1800" w:type="dxa"/>
            <w:tcBorders>
              <w:right w:val="single" w:color="7f7f7f" w:sz="4" w:space="0"/>
            </w:tcBorders>
            <w:shd w:val="clear" w:color="auto" w:fill="f2f2f2"/>
          </w:tcPr>
          <w:p w14:paraId="000000BB">
            <w:pPr>
              <w:pStyle w:val="TableTextLarge"/>
              <w:rPr>
                <w:rFonts w:ascii="Arial" w:cs="Arial" w:hAnsi="Arial" w:hint="default"/>
                <w:b w:val="off"/>
                <w:bCs w:val="off"/>
              </w:rPr>
            </w:pPr>
            <w:r>
              <w:rPr>
                <w:rFonts w:ascii="Arial" w:cs="Arial" w:hAnsi="Arial" w:hint="default"/>
                <w:b w:val="off"/>
                <w:bCs w:val="off"/>
              </w:rPr>
              <w:t>Service Revenue</w:t>
            </w:r>
          </w:p>
        </w:tc>
        <w:tc>
          <w:tcPr>
            <w:cnfStyle w:val="000000100000"/>
            <w:tcW w:w="857" w:type="dxa"/>
            <w:noWrap w:val="on"/>
            <w:shd w:val="clear" w:color="auto" w:fill="f2f2f2"/>
          </w:tcPr>
          <w:p w14:paraId="000000BC">
            <w:pPr>
              <w:pStyle w:val="TableTextLarge"/>
              <w:ind w:right="-108"/>
              <w:rPr>
                <w:rFonts w:ascii="Arial" w:cs="Arial" w:hAnsi="Arial" w:hint="default"/>
                <w:sz w:val="16"/>
                <w:szCs w:val="16"/>
              </w:rPr>
            </w:pPr>
            <w:r>
              <w:rPr>
                <w:rFonts w:ascii="Arial" w:cs="Arial" w:hAnsi="Arial" w:hint="default"/>
                <w:sz w:val="16"/>
                <w:szCs w:val="16"/>
              </w:rPr>
              <w:t>$0</w:t>
            </w:r>
          </w:p>
        </w:tc>
        <w:tc>
          <w:tcPr>
            <w:cnfStyle w:val="000000100000"/>
            <w:tcW w:w="857" w:type="dxa"/>
            <w:noWrap w:val="on"/>
            <w:shd w:val="clear" w:color="auto" w:fill="f2f2f2"/>
          </w:tcPr>
          <w:p w14:paraId="000000BD">
            <w:pPr>
              <w:pStyle w:val="TableTextLarge"/>
              <w:ind w:right="-108"/>
              <w:rPr>
                <w:rFonts w:ascii="Arial" w:cs="Arial" w:hAnsi="Arial" w:hint="default"/>
                <w:sz w:val="16"/>
                <w:szCs w:val="16"/>
              </w:rPr>
            </w:pPr>
            <w:r>
              <w:rPr>
                <w:rFonts w:ascii="Arial" w:cs="Arial" w:hAnsi="Arial" w:hint="default"/>
                <w:sz w:val="16"/>
                <w:szCs w:val="16"/>
              </w:rPr>
              <w:t>$0</w:t>
            </w:r>
          </w:p>
        </w:tc>
        <w:tc>
          <w:tcPr>
            <w:cnfStyle w:val="000000100000"/>
            <w:tcW w:w="858" w:type="dxa"/>
            <w:noWrap w:val="on"/>
            <w:shd w:val="clear" w:color="auto" w:fill="f2f2f2"/>
          </w:tcPr>
          <w:p w14:paraId="000000BE">
            <w:pPr>
              <w:pStyle w:val="TableTextLarge"/>
              <w:ind w:right="-108"/>
              <w:rPr>
                <w:rFonts w:ascii="Arial" w:cs="Arial" w:hAnsi="Arial" w:hint="default"/>
                <w:sz w:val="16"/>
                <w:szCs w:val="16"/>
              </w:rPr>
            </w:pPr>
            <w:r>
              <w:rPr>
                <w:rFonts w:ascii="Arial" w:cs="Arial" w:hAnsi="Arial" w:hint="default"/>
                <w:sz w:val="16"/>
                <w:szCs w:val="16"/>
              </w:rPr>
              <w:t>$0</w:t>
            </w:r>
          </w:p>
        </w:tc>
        <w:tc>
          <w:tcPr>
            <w:cnfStyle w:val="000000100000"/>
            <w:tcW w:w="857" w:type="dxa"/>
            <w:noWrap w:val="on"/>
            <w:shd w:val="clear" w:color="auto" w:fill="f2f2f2"/>
          </w:tcPr>
          <w:p w14:paraId="000000BF">
            <w:pPr>
              <w:pStyle w:val="TableTextLarge"/>
              <w:ind w:right="-108"/>
              <w:rPr>
                <w:rFonts w:ascii="Arial" w:cs="Arial" w:hAnsi="Arial" w:hint="default"/>
                <w:sz w:val="16"/>
                <w:szCs w:val="16"/>
              </w:rPr>
            </w:pPr>
            <w:r>
              <w:rPr>
                <w:rFonts w:ascii="Arial" w:cs="Arial" w:hAnsi="Arial" w:hint="default"/>
                <w:sz w:val="16"/>
                <w:szCs w:val="16"/>
              </w:rPr>
              <w:t>$0</w:t>
            </w:r>
          </w:p>
        </w:tc>
        <w:tc>
          <w:tcPr>
            <w:cnfStyle w:val="000000100000"/>
            <w:tcW w:w="858" w:type="dxa"/>
            <w:noWrap w:val="on"/>
            <w:shd w:val="clear" w:color="auto" w:fill="f2f2f2"/>
          </w:tcPr>
          <w:p w14:paraId="000000C0">
            <w:pPr>
              <w:pStyle w:val="TableTextLarge"/>
              <w:ind w:right="-108"/>
              <w:rPr>
                <w:rFonts w:ascii="Arial" w:cs="Arial" w:hAnsi="Arial" w:hint="default"/>
                <w:sz w:val="16"/>
                <w:szCs w:val="16"/>
              </w:rPr>
            </w:pPr>
            <w:r>
              <w:rPr>
                <w:rFonts w:ascii="Arial" w:cs="Arial" w:hAnsi="Arial" w:hint="default"/>
                <w:sz w:val="16"/>
                <w:szCs w:val="16"/>
              </w:rPr>
              <w:t>$0</w:t>
            </w:r>
          </w:p>
        </w:tc>
        <w:tc>
          <w:tcPr>
            <w:cnfStyle w:val="000000100000"/>
            <w:tcW w:w="857" w:type="dxa"/>
            <w:noWrap w:val="on"/>
            <w:shd w:val="clear" w:color="auto" w:fill="f2f2f2"/>
          </w:tcPr>
          <w:p w14:paraId="000000C1">
            <w:pPr>
              <w:pStyle w:val="TableTextLarge"/>
              <w:ind w:right="-108"/>
              <w:rPr>
                <w:rFonts w:ascii="Arial" w:cs="Arial" w:hAnsi="Arial" w:hint="default"/>
                <w:sz w:val="16"/>
                <w:szCs w:val="16"/>
              </w:rPr>
            </w:pPr>
            <w:r>
              <w:rPr>
                <w:rFonts w:ascii="Arial" w:cs="Arial" w:hAnsi="Arial" w:hint="default"/>
                <w:sz w:val="16"/>
                <w:szCs w:val="16"/>
              </w:rPr>
              <w:t>$250</w:t>
            </w:r>
          </w:p>
        </w:tc>
        <w:tc>
          <w:tcPr>
            <w:cnfStyle w:val="000000100000"/>
            <w:tcW w:w="858" w:type="dxa"/>
            <w:noWrap w:val="on"/>
            <w:gridSpan w:val="2"/>
            <w:shd w:val="clear" w:color="auto" w:fill="f2f2f2"/>
          </w:tcPr>
          <w:p w14:paraId="000000C2">
            <w:pPr>
              <w:pStyle w:val="TableTextLarge"/>
              <w:ind w:right="-108"/>
              <w:rPr>
                <w:rFonts w:ascii="Arial" w:cs="Arial" w:hAnsi="Arial" w:hint="default"/>
                <w:sz w:val="16"/>
                <w:szCs w:val="16"/>
              </w:rPr>
            </w:pPr>
            <w:r>
              <w:rPr>
                <w:rFonts w:ascii="Arial" w:cs="Arial" w:hAnsi="Arial" w:hint="default"/>
                <w:sz w:val="16"/>
                <w:szCs w:val="16"/>
              </w:rPr>
              <w:t>$350</w:t>
            </w:r>
          </w:p>
        </w:tc>
        <w:tc>
          <w:tcPr>
            <w:cnfStyle w:val="000000100000"/>
            <w:tcW w:w="857" w:type="dxa"/>
            <w:noWrap w:val="on"/>
            <w:shd w:val="clear" w:color="auto" w:fill="f2f2f2"/>
          </w:tcPr>
          <w:p w14:paraId="000000C3">
            <w:pPr>
              <w:pStyle w:val="TableTextLarge"/>
              <w:ind w:right="-108"/>
              <w:rPr>
                <w:rFonts w:ascii="Arial" w:cs="Arial" w:hAnsi="Arial" w:hint="default"/>
                <w:sz w:val="16"/>
                <w:szCs w:val="16"/>
              </w:rPr>
            </w:pPr>
            <w:r>
              <w:rPr>
                <w:rFonts w:ascii="Arial" w:cs="Arial" w:hAnsi="Arial" w:hint="default"/>
                <w:sz w:val="16"/>
                <w:szCs w:val="16"/>
              </w:rPr>
              <w:t>$100</w:t>
            </w:r>
          </w:p>
        </w:tc>
        <w:tc>
          <w:tcPr>
            <w:cnfStyle w:val="000000100000"/>
            <w:tcW w:w="858" w:type="dxa"/>
            <w:noWrap w:val="on"/>
            <w:shd w:val="clear" w:color="auto" w:fill="f2f2f2"/>
          </w:tcPr>
          <w:p w14:paraId="000000C4">
            <w:pPr>
              <w:pStyle w:val="TableTextLarge"/>
              <w:ind w:right="-108"/>
              <w:rPr>
                <w:rFonts w:ascii="Arial" w:cs="Arial" w:hAnsi="Arial" w:hint="default"/>
                <w:sz w:val="16"/>
                <w:szCs w:val="16"/>
              </w:rPr>
            </w:pPr>
            <w:r>
              <w:rPr>
                <w:rFonts w:ascii="Arial" w:cs="Arial" w:hAnsi="Arial" w:hint="default"/>
                <w:sz w:val="16"/>
                <w:szCs w:val="16"/>
              </w:rPr>
              <w:t>$0</w:t>
            </w:r>
          </w:p>
        </w:tc>
        <w:tc>
          <w:tcPr>
            <w:cnfStyle w:val="000000100000"/>
            <w:tcW w:w="857" w:type="dxa"/>
            <w:noWrap w:val="on"/>
            <w:shd w:val="clear" w:color="auto" w:fill="f2f2f2"/>
          </w:tcPr>
          <w:p w14:paraId="000000C5">
            <w:pPr>
              <w:pStyle w:val="TableTextLarge"/>
              <w:ind w:right="-108"/>
              <w:rPr>
                <w:rFonts w:ascii="Arial" w:cs="Arial" w:hAnsi="Arial" w:hint="default"/>
                <w:sz w:val="16"/>
                <w:szCs w:val="16"/>
              </w:rPr>
            </w:pPr>
            <w:r>
              <w:rPr>
                <w:rFonts w:ascii="Arial" w:cs="Arial" w:hAnsi="Arial" w:hint="default"/>
                <w:sz w:val="16"/>
                <w:szCs w:val="16"/>
              </w:rPr>
              <w:t>$0</w:t>
            </w:r>
          </w:p>
        </w:tc>
        <w:tc>
          <w:tcPr>
            <w:cnfStyle w:val="000000100000"/>
            <w:tcW w:w="858" w:type="dxa"/>
            <w:noWrap w:val="on"/>
            <w:shd w:val="clear" w:color="auto" w:fill="f2f2f2"/>
          </w:tcPr>
          <w:p w14:paraId="000000C6">
            <w:pPr>
              <w:pStyle w:val="TableTextLarge"/>
              <w:ind w:right="-108"/>
              <w:rPr>
                <w:rFonts w:ascii="Arial" w:cs="Arial" w:hAnsi="Arial" w:hint="default"/>
                <w:sz w:val="16"/>
                <w:szCs w:val="16"/>
              </w:rPr>
            </w:pPr>
            <w:r>
              <w:rPr>
                <w:rFonts w:ascii="Arial" w:cs="Arial" w:hAnsi="Arial" w:hint="default"/>
                <w:sz w:val="16"/>
                <w:szCs w:val="16"/>
              </w:rPr>
              <w:t>$1,245</w:t>
            </w:r>
          </w:p>
        </w:tc>
        <w:tc>
          <w:tcPr>
            <w:cnfStyle w:val="000000100000"/>
            <w:tcW w:w="857" w:type="dxa"/>
            <w:noWrap w:val="on"/>
            <w:shd w:val="clear" w:color="auto" w:fill="f2f2f2"/>
          </w:tcPr>
          <w:p w14:paraId="000000C7">
            <w:pPr>
              <w:pStyle w:val="TableTextLarge"/>
              <w:ind w:right="-108"/>
              <w:rPr>
                <w:rFonts w:ascii="Arial" w:cs="Arial" w:hAnsi="Arial" w:hint="default"/>
                <w:sz w:val="16"/>
                <w:szCs w:val="16"/>
              </w:rPr>
            </w:pPr>
            <w:r>
              <w:rPr>
                <w:rFonts w:ascii="Arial" w:cs="Arial" w:hAnsi="Arial" w:hint="default"/>
                <w:sz w:val="16"/>
                <w:szCs w:val="16"/>
              </w:rPr>
              <w:t>$1,360</w:t>
            </w:r>
          </w:p>
        </w:tc>
        <w:tc>
          <w:tcPr>
            <w:cnfStyle w:val="000000100000"/>
            <w:tcW w:w="858" w:type="dxa"/>
            <w:noWrap w:val="on"/>
            <w:shd w:val="clear" w:color="auto" w:fill="f2f2f2"/>
          </w:tcPr>
          <w:p w14:paraId="000000C8">
            <w:pPr>
              <w:pStyle w:val="TableTextLarge"/>
              <w:ind w:right="-108"/>
              <w:rPr>
                <w:rFonts w:ascii="Arial" w:cs="Arial" w:hAnsi="Arial" w:hint="default"/>
                <w:sz w:val="16"/>
                <w:szCs w:val="16"/>
              </w:rPr>
            </w:pPr>
            <w:r>
              <w:rPr>
                <w:rFonts w:ascii="Arial" w:cs="Arial" w:hAnsi="Arial" w:hint="default"/>
                <w:sz w:val="16"/>
                <w:szCs w:val="16"/>
              </w:rPr>
              <w:t>$3,305</w:t>
            </w:r>
          </w:p>
        </w:tc>
      </w:tr>
      <w:tr>
        <w:trPr>
          <w:gridAfter w:val="2"/>
          <w:wAfter w:w="13" w:type="dxa"/>
          <w:cantSplit w:val="off"/>
          <w:trHeight w:val="268" w:hRule="atLeast"/>
        </w:trPr>
        <w:tc>
          <w:tcPr>
            <w:cnfStyle w:val="001000010000"/>
            <w:tcW w:w="1800" w:type="dxa"/>
            <w:tcBorders>
              <w:right w:val="single" w:color="7f7f7f" w:sz="4" w:space="0"/>
            </w:tcBorders>
            <w:shd w:val="clear" w:color="auto" w:fill="auto"/>
          </w:tcPr>
          <w:p w14:paraId="000000C9">
            <w:pPr>
              <w:pStyle w:val="TableTextLarge"/>
              <w:rPr>
                <w:rFonts w:ascii="Arial" w:cs="Arial" w:hAnsi="Arial" w:hint="default"/>
                <w:b w:val="off"/>
                <w:bCs w:val="off"/>
              </w:rPr>
            </w:pPr>
            <w:r>
              <w:rPr>
                <w:rFonts w:ascii="Arial" w:cs="Arial" w:hAnsi="Arial" w:hint="default"/>
                <w:b w:val="off"/>
                <w:bCs w:val="off"/>
              </w:rPr>
              <w:t>Other Revenue</w:t>
            </w:r>
          </w:p>
        </w:tc>
        <w:tc>
          <w:tcPr>
            <w:cnfStyle w:val="000000010000"/>
            <w:tcW w:w="857" w:type="dxa"/>
            <w:noWrap w:val="on"/>
            <w:shd w:val="clear" w:color="auto" w:fill="auto"/>
          </w:tcPr>
          <w:p w14:paraId="000000CA">
            <w:pPr>
              <w:pStyle w:val="TableTextLarge"/>
              <w:ind w:right="-108"/>
              <w:rPr>
                <w:rFonts w:ascii="Arial" w:cs="Arial" w:hAnsi="Arial" w:hint="default"/>
                <w:sz w:val="16"/>
                <w:szCs w:val="16"/>
              </w:rPr>
            </w:pPr>
            <w:r>
              <w:rPr>
                <w:rFonts w:ascii="Arial" w:cs="Arial" w:hAnsi="Arial" w:hint="default"/>
                <w:sz w:val="16"/>
                <w:szCs w:val="16"/>
              </w:rPr>
              <w:t>$0</w:t>
            </w:r>
          </w:p>
        </w:tc>
        <w:tc>
          <w:tcPr>
            <w:cnfStyle w:val="000000010000"/>
            <w:tcW w:w="857" w:type="dxa"/>
            <w:noWrap w:val="on"/>
            <w:shd w:val="clear" w:color="auto" w:fill="auto"/>
          </w:tcPr>
          <w:p w14:paraId="000000CB">
            <w:pPr>
              <w:pStyle w:val="TableTextLarge"/>
              <w:ind w:right="-108"/>
              <w:rPr>
                <w:rFonts w:ascii="Arial" w:cs="Arial" w:hAnsi="Arial" w:hint="default"/>
                <w:sz w:val="16"/>
                <w:szCs w:val="16"/>
              </w:rPr>
            </w:pPr>
            <w:r>
              <w:rPr>
                <w:rFonts w:ascii="Arial" w:cs="Arial" w:hAnsi="Arial" w:hint="default"/>
                <w:sz w:val="16"/>
                <w:szCs w:val="16"/>
              </w:rPr>
              <w:t>$0</w:t>
            </w:r>
          </w:p>
        </w:tc>
        <w:tc>
          <w:tcPr>
            <w:cnfStyle w:val="000000010000"/>
            <w:tcW w:w="858" w:type="dxa"/>
            <w:noWrap w:val="on"/>
            <w:shd w:val="clear" w:color="auto" w:fill="auto"/>
          </w:tcPr>
          <w:p w14:paraId="000000CC">
            <w:pPr>
              <w:pStyle w:val="TableTextLarge"/>
              <w:ind w:right="-108"/>
              <w:rPr>
                <w:rFonts w:ascii="Arial" w:cs="Arial" w:hAnsi="Arial" w:hint="default"/>
                <w:sz w:val="16"/>
                <w:szCs w:val="16"/>
              </w:rPr>
            </w:pPr>
            <w:r>
              <w:rPr>
                <w:rFonts w:ascii="Arial" w:cs="Arial" w:hAnsi="Arial" w:hint="default"/>
                <w:sz w:val="16"/>
                <w:szCs w:val="16"/>
              </w:rPr>
              <w:t>$0</w:t>
            </w:r>
          </w:p>
        </w:tc>
        <w:tc>
          <w:tcPr>
            <w:cnfStyle w:val="000000010000"/>
            <w:tcW w:w="857" w:type="dxa"/>
            <w:noWrap w:val="on"/>
            <w:shd w:val="clear" w:color="auto" w:fill="auto"/>
          </w:tcPr>
          <w:p w14:paraId="000000CD">
            <w:pPr>
              <w:pStyle w:val="TableTextLarge"/>
              <w:ind w:right="-108"/>
              <w:rPr>
                <w:rFonts w:ascii="Arial" w:cs="Arial" w:hAnsi="Arial" w:hint="default"/>
                <w:sz w:val="16"/>
                <w:szCs w:val="16"/>
              </w:rPr>
            </w:pPr>
            <w:r>
              <w:rPr>
                <w:rFonts w:ascii="Arial" w:cs="Arial" w:hAnsi="Arial" w:hint="default"/>
                <w:sz w:val="16"/>
                <w:szCs w:val="16"/>
              </w:rPr>
              <w:t>$0</w:t>
            </w:r>
          </w:p>
        </w:tc>
        <w:tc>
          <w:tcPr>
            <w:cnfStyle w:val="000000010000"/>
            <w:tcW w:w="858" w:type="dxa"/>
            <w:noWrap w:val="on"/>
            <w:shd w:val="clear" w:color="auto" w:fill="auto"/>
          </w:tcPr>
          <w:p w14:paraId="000000CE">
            <w:pPr>
              <w:pStyle w:val="TableTextLarge"/>
              <w:ind w:right="-108"/>
              <w:rPr>
                <w:rFonts w:ascii="Arial" w:cs="Arial" w:hAnsi="Arial" w:hint="default"/>
                <w:sz w:val="16"/>
                <w:szCs w:val="16"/>
              </w:rPr>
            </w:pPr>
            <w:r>
              <w:rPr>
                <w:rFonts w:ascii="Arial" w:cs="Arial" w:hAnsi="Arial" w:hint="default"/>
                <w:sz w:val="16"/>
                <w:szCs w:val="16"/>
              </w:rPr>
              <w:t>$0</w:t>
            </w:r>
          </w:p>
        </w:tc>
        <w:tc>
          <w:tcPr>
            <w:cnfStyle w:val="000000010000"/>
            <w:tcW w:w="857" w:type="dxa"/>
            <w:noWrap w:val="on"/>
            <w:shd w:val="clear" w:color="auto" w:fill="auto"/>
          </w:tcPr>
          <w:p w14:paraId="000000CF">
            <w:pPr>
              <w:pStyle w:val="TableTextLarge"/>
              <w:ind w:right="-108"/>
              <w:rPr>
                <w:rFonts w:ascii="Arial" w:cs="Arial" w:hAnsi="Arial" w:hint="default"/>
                <w:sz w:val="16"/>
                <w:szCs w:val="16"/>
              </w:rPr>
            </w:pPr>
            <w:r>
              <w:rPr>
                <w:rFonts w:ascii="Arial" w:cs="Arial" w:hAnsi="Arial" w:hint="default"/>
                <w:sz w:val="16"/>
                <w:szCs w:val="16"/>
              </w:rPr>
              <w:t>$0</w:t>
            </w:r>
          </w:p>
        </w:tc>
        <w:tc>
          <w:tcPr>
            <w:cnfStyle w:val="000000010000"/>
            <w:tcW w:w="858" w:type="dxa"/>
            <w:noWrap w:val="on"/>
            <w:gridSpan w:val="2"/>
            <w:shd w:val="clear" w:color="auto" w:fill="auto"/>
          </w:tcPr>
          <w:p w14:paraId="000000D0">
            <w:pPr>
              <w:pStyle w:val="TableTextLarge"/>
              <w:ind w:right="-108"/>
              <w:rPr>
                <w:rFonts w:ascii="Arial" w:cs="Arial" w:hAnsi="Arial" w:hint="default"/>
                <w:sz w:val="16"/>
                <w:szCs w:val="16"/>
              </w:rPr>
            </w:pPr>
            <w:r>
              <w:rPr>
                <w:rFonts w:ascii="Arial" w:cs="Arial" w:hAnsi="Arial" w:hint="default"/>
                <w:sz w:val="16"/>
                <w:szCs w:val="16"/>
              </w:rPr>
              <w:t>$0</w:t>
            </w:r>
          </w:p>
        </w:tc>
        <w:tc>
          <w:tcPr>
            <w:cnfStyle w:val="000000010000"/>
            <w:tcW w:w="857" w:type="dxa"/>
            <w:noWrap w:val="on"/>
            <w:shd w:val="clear" w:color="auto" w:fill="auto"/>
          </w:tcPr>
          <w:p w14:paraId="000000D1">
            <w:pPr>
              <w:pStyle w:val="TableTextLarge"/>
              <w:ind w:right="-108"/>
              <w:rPr>
                <w:rFonts w:ascii="Arial" w:cs="Arial" w:hAnsi="Arial" w:hint="default"/>
                <w:sz w:val="16"/>
                <w:szCs w:val="16"/>
              </w:rPr>
            </w:pPr>
            <w:r>
              <w:rPr>
                <w:rFonts w:ascii="Arial" w:cs="Arial" w:hAnsi="Arial" w:hint="default"/>
                <w:sz w:val="16"/>
                <w:szCs w:val="16"/>
              </w:rPr>
              <w:t>$1,500</w:t>
            </w:r>
          </w:p>
        </w:tc>
        <w:tc>
          <w:tcPr>
            <w:cnfStyle w:val="000000010000"/>
            <w:tcW w:w="858" w:type="dxa"/>
            <w:noWrap w:val="on"/>
            <w:shd w:val="clear" w:color="auto" w:fill="auto"/>
          </w:tcPr>
          <w:p w14:paraId="000000D2">
            <w:pPr>
              <w:pStyle w:val="TableTextLarge"/>
              <w:ind w:right="-108"/>
              <w:rPr>
                <w:rFonts w:ascii="Arial" w:cs="Arial" w:hAnsi="Arial" w:hint="default"/>
                <w:sz w:val="16"/>
                <w:szCs w:val="16"/>
              </w:rPr>
            </w:pPr>
            <w:r>
              <w:rPr>
                <w:rFonts w:ascii="Arial" w:cs="Arial" w:hAnsi="Arial" w:hint="default"/>
                <w:sz w:val="16"/>
                <w:szCs w:val="16"/>
              </w:rPr>
              <w:t>$0</w:t>
            </w:r>
          </w:p>
        </w:tc>
        <w:tc>
          <w:tcPr>
            <w:cnfStyle w:val="000000010000"/>
            <w:tcW w:w="857" w:type="dxa"/>
            <w:noWrap w:val="on"/>
            <w:shd w:val="clear" w:color="auto" w:fill="auto"/>
          </w:tcPr>
          <w:p w14:paraId="000000D3">
            <w:pPr>
              <w:pStyle w:val="TableTextLarge"/>
              <w:ind w:right="-108"/>
              <w:rPr>
                <w:rFonts w:ascii="Arial" w:cs="Arial" w:hAnsi="Arial" w:hint="default"/>
                <w:sz w:val="16"/>
                <w:szCs w:val="16"/>
              </w:rPr>
            </w:pPr>
            <w:r>
              <w:rPr>
                <w:rFonts w:ascii="Arial" w:cs="Arial" w:hAnsi="Arial" w:hint="default"/>
                <w:sz w:val="16"/>
                <w:szCs w:val="16"/>
              </w:rPr>
              <w:t>$0</w:t>
            </w:r>
          </w:p>
        </w:tc>
        <w:tc>
          <w:tcPr>
            <w:cnfStyle w:val="000000010000"/>
            <w:tcW w:w="858" w:type="dxa"/>
            <w:noWrap w:val="on"/>
            <w:shd w:val="clear" w:color="auto" w:fill="auto"/>
          </w:tcPr>
          <w:p w14:paraId="000000D4">
            <w:pPr>
              <w:pStyle w:val="TableTextLarge"/>
              <w:ind w:right="-108"/>
              <w:rPr>
                <w:rFonts w:ascii="Arial" w:cs="Arial" w:hAnsi="Arial" w:hint="default"/>
                <w:sz w:val="16"/>
                <w:szCs w:val="16"/>
              </w:rPr>
            </w:pPr>
            <w:r>
              <w:rPr>
                <w:rFonts w:ascii="Arial" w:cs="Arial" w:hAnsi="Arial" w:hint="default"/>
                <w:sz w:val="16"/>
                <w:szCs w:val="16"/>
              </w:rPr>
              <w:t>$0</w:t>
            </w:r>
          </w:p>
        </w:tc>
        <w:tc>
          <w:tcPr>
            <w:cnfStyle w:val="000000010000"/>
            <w:tcW w:w="857" w:type="dxa"/>
            <w:noWrap w:val="on"/>
            <w:shd w:val="clear" w:color="auto" w:fill="auto"/>
          </w:tcPr>
          <w:p w14:paraId="000000D5">
            <w:pPr>
              <w:pStyle w:val="TableTextLarge"/>
              <w:ind w:right="-108"/>
              <w:rPr>
                <w:rFonts w:ascii="Arial" w:cs="Arial" w:hAnsi="Arial" w:hint="default"/>
                <w:sz w:val="16"/>
                <w:szCs w:val="16"/>
              </w:rPr>
            </w:pPr>
            <w:r>
              <w:rPr>
                <w:rFonts w:ascii="Arial" w:cs="Arial" w:hAnsi="Arial" w:hint="default"/>
                <w:sz w:val="16"/>
                <w:szCs w:val="16"/>
              </w:rPr>
              <w:t>$0</w:t>
            </w:r>
          </w:p>
        </w:tc>
        <w:tc>
          <w:tcPr>
            <w:cnfStyle w:val="000000010000"/>
            <w:tcW w:w="858" w:type="dxa"/>
            <w:noWrap w:val="on"/>
            <w:shd w:val="clear" w:color="auto" w:fill="auto"/>
          </w:tcPr>
          <w:p w14:paraId="000000D6">
            <w:pPr>
              <w:pStyle w:val="TableTextLarge"/>
              <w:ind w:right="-108"/>
              <w:rPr>
                <w:rFonts w:ascii="Arial" w:cs="Arial" w:hAnsi="Arial" w:hint="default"/>
                <w:sz w:val="16"/>
                <w:szCs w:val="16"/>
              </w:rPr>
            </w:pPr>
            <w:r>
              <w:rPr>
                <w:rFonts w:ascii="Arial" w:cs="Arial" w:hAnsi="Arial" w:hint="default"/>
                <w:sz w:val="16"/>
                <w:szCs w:val="16"/>
              </w:rPr>
              <w:t>$1,500</w:t>
            </w:r>
          </w:p>
        </w:tc>
      </w:tr>
      <w:tr>
        <w:trPr>
          <w:gridAfter w:val="2"/>
          <w:wAfter w:w="13" w:type="dxa"/>
          <w:cantSplit w:val="off"/>
          <w:trHeight w:val="271" w:hRule="atLeast"/>
        </w:trPr>
        <w:tc>
          <w:tcPr>
            <w:cnfStyle w:val="001000100000"/>
            <w:tcW w:w="1800" w:type="dxa"/>
            <w:tcBorders>
              <w:right w:val="single" w:color="7f7f7f" w:sz="4" w:space="0"/>
            </w:tcBorders>
            <w:shd w:val="clear" w:color="auto" w:fill="f2f2f2"/>
          </w:tcPr>
          <w:p w14:paraId="000000D7">
            <w:pPr>
              <w:pStyle w:val="TableTextLarge"/>
              <w:rPr>
                <w:rFonts w:ascii="Arial" w:cs="Arial" w:hAnsi="Arial" w:hint="default"/>
                <w:b w:val="off"/>
                <w:bCs w:val="off"/>
              </w:rPr>
            </w:pPr>
            <w:r>
              <w:rPr>
                <w:rFonts w:ascii="Arial" w:cs="Arial" w:hAnsi="Arial" w:hint="default"/>
                <w:b w:val="off"/>
                <w:bCs w:val="off"/>
              </w:rPr>
              <w:t>Net Sales</w:t>
            </w:r>
          </w:p>
        </w:tc>
        <w:tc>
          <w:tcPr>
            <w:cnfStyle w:val="000000100000"/>
            <w:tcW w:w="857" w:type="dxa"/>
            <w:noWrap w:val="on"/>
            <w:shd w:val="clear" w:color="auto" w:fill="f2f2f2"/>
          </w:tcPr>
          <w:p w14:paraId="000000D8">
            <w:pPr>
              <w:pStyle w:val="TableTextLarge"/>
              <w:ind w:right="-108"/>
              <w:rPr>
                <w:rFonts w:ascii="Arial" w:cs="Arial" w:hAnsi="Arial" w:hint="default"/>
                <w:sz w:val="16"/>
                <w:szCs w:val="16"/>
              </w:rPr>
            </w:pPr>
            <w:r>
              <w:rPr>
                <w:rFonts w:ascii="Arial" w:cs="Arial" w:hAnsi="Arial" w:hint="default"/>
                <w:sz w:val="16"/>
                <w:szCs w:val="16"/>
              </w:rPr>
              <w:t>$</w:t>
            </w:r>
            <w:r>
              <w:rPr>
                <w:rFonts w:ascii="Arial" w:cs="Arial" w:hAnsi="Arial" w:hint="default"/>
                <w:sz w:val="16"/>
                <w:szCs w:val="16"/>
              </w:rPr>
              <w:t>5,000</w:t>
            </w:r>
          </w:p>
        </w:tc>
        <w:tc>
          <w:tcPr>
            <w:cnfStyle w:val="000000100000"/>
            <w:tcW w:w="857" w:type="dxa"/>
            <w:noWrap w:val="on"/>
            <w:shd w:val="clear" w:color="auto" w:fill="f2f2f2"/>
          </w:tcPr>
          <w:p w14:paraId="000000D9">
            <w:pPr>
              <w:pStyle w:val="TableTextLarge"/>
              <w:ind w:right="-108"/>
              <w:rPr>
                <w:rFonts w:ascii="Arial" w:cs="Arial" w:hAnsi="Arial" w:hint="default"/>
                <w:sz w:val="16"/>
                <w:szCs w:val="16"/>
              </w:rPr>
            </w:pPr>
            <w:r>
              <w:rPr>
                <w:rFonts w:ascii="Arial" w:cs="Arial" w:hAnsi="Arial" w:hint="default"/>
                <w:sz w:val="16"/>
                <w:szCs w:val="16"/>
              </w:rPr>
              <w:t>$12,650</w:t>
            </w:r>
          </w:p>
        </w:tc>
        <w:tc>
          <w:tcPr>
            <w:cnfStyle w:val="000000100000"/>
            <w:tcW w:w="858" w:type="dxa"/>
            <w:noWrap w:val="on"/>
            <w:shd w:val="clear" w:color="auto" w:fill="f2f2f2"/>
          </w:tcPr>
          <w:p w14:paraId="000000DA">
            <w:pPr>
              <w:pStyle w:val="TableTextLarge"/>
              <w:ind w:right="-108"/>
              <w:rPr>
                <w:rFonts w:ascii="Arial" w:cs="Arial" w:hAnsi="Arial" w:hint="default"/>
                <w:sz w:val="16"/>
                <w:szCs w:val="16"/>
              </w:rPr>
            </w:pPr>
            <w:r>
              <w:rPr>
                <w:rFonts w:ascii="Arial" w:cs="Arial" w:hAnsi="Arial" w:hint="default"/>
                <w:sz w:val="16"/>
                <w:szCs w:val="16"/>
              </w:rPr>
              <w:t>$16,000</w:t>
            </w:r>
          </w:p>
        </w:tc>
        <w:tc>
          <w:tcPr>
            <w:cnfStyle w:val="000000100000"/>
            <w:tcW w:w="857" w:type="dxa"/>
            <w:noWrap w:val="on"/>
            <w:shd w:val="clear" w:color="auto" w:fill="f2f2f2"/>
          </w:tcPr>
          <w:p w14:paraId="000000DB">
            <w:pPr>
              <w:pStyle w:val="TableTextLarge"/>
              <w:ind w:right="-108"/>
              <w:rPr>
                <w:rFonts w:ascii="Arial" w:cs="Arial" w:hAnsi="Arial" w:hint="default"/>
                <w:sz w:val="16"/>
                <w:szCs w:val="16"/>
              </w:rPr>
            </w:pPr>
            <w:r>
              <w:rPr>
                <w:rFonts w:ascii="Arial" w:cs="Arial" w:hAnsi="Arial" w:hint="default"/>
                <w:sz w:val="16"/>
                <w:szCs w:val="16"/>
              </w:rPr>
              <w:t>$6,794</w:t>
            </w:r>
          </w:p>
        </w:tc>
        <w:tc>
          <w:tcPr>
            <w:cnfStyle w:val="000000100000"/>
            <w:tcW w:w="858" w:type="dxa"/>
            <w:noWrap w:val="on"/>
            <w:shd w:val="clear" w:color="auto" w:fill="f2f2f2"/>
          </w:tcPr>
          <w:p w14:paraId="000000DC">
            <w:pPr>
              <w:pStyle w:val="TableTextLarge"/>
              <w:ind w:right="-108"/>
              <w:rPr>
                <w:rFonts w:ascii="Arial" w:cs="Arial" w:hAnsi="Arial" w:hint="default"/>
                <w:sz w:val="16"/>
                <w:szCs w:val="16"/>
              </w:rPr>
            </w:pPr>
            <w:r>
              <w:rPr>
                <w:rFonts w:ascii="Arial" w:cs="Arial" w:hAnsi="Arial" w:hint="default"/>
                <w:sz w:val="16"/>
                <w:szCs w:val="16"/>
              </w:rPr>
              <w:t>$14,266</w:t>
            </w:r>
          </w:p>
        </w:tc>
        <w:tc>
          <w:tcPr>
            <w:cnfStyle w:val="000000100000"/>
            <w:tcW w:w="857" w:type="dxa"/>
            <w:noWrap w:val="on"/>
            <w:shd w:val="clear" w:color="auto" w:fill="f2f2f2"/>
          </w:tcPr>
          <w:p w14:paraId="000000DD">
            <w:pPr>
              <w:pStyle w:val="TableTextLarge"/>
              <w:ind w:right="-108"/>
              <w:rPr>
                <w:rFonts w:ascii="Arial" w:cs="Arial" w:hAnsi="Arial" w:hint="default"/>
                <w:sz w:val="16"/>
                <w:szCs w:val="16"/>
              </w:rPr>
            </w:pPr>
            <w:r>
              <w:rPr>
                <w:rFonts w:ascii="Arial" w:cs="Arial" w:hAnsi="Arial" w:hint="default"/>
                <w:sz w:val="16"/>
                <w:szCs w:val="16"/>
              </w:rPr>
              <w:t>$16,650</w:t>
            </w:r>
          </w:p>
        </w:tc>
        <w:tc>
          <w:tcPr>
            <w:cnfStyle w:val="000000100000"/>
            <w:tcW w:w="858" w:type="dxa"/>
            <w:noWrap w:val="on"/>
            <w:gridSpan w:val="2"/>
            <w:shd w:val="clear" w:color="auto" w:fill="f2f2f2"/>
          </w:tcPr>
          <w:p w14:paraId="000000DE">
            <w:pPr>
              <w:pStyle w:val="TableTextLarge"/>
              <w:ind w:right="-108"/>
              <w:rPr>
                <w:rFonts w:ascii="Arial" w:cs="Arial" w:hAnsi="Arial" w:hint="default"/>
                <w:sz w:val="16"/>
                <w:szCs w:val="16"/>
              </w:rPr>
            </w:pPr>
            <w:r>
              <w:rPr>
                <w:rFonts w:ascii="Arial" w:cs="Arial" w:hAnsi="Arial" w:hint="default"/>
                <w:sz w:val="16"/>
                <w:szCs w:val="16"/>
              </w:rPr>
              <w:t>$22,850</w:t>
            </w:r>
          </w:p>
        </w:tc>
        <w:tc>
          <w:tcPr>
            <w:cnfStyle w:val="000000100000"/>
            <w:tcW w:w="857" w:type="dxa"/>
            <w:noWrap w:val="on"/>
            <w:shd w:val="clear" w:color="auto" w:fill="f2f2f2"/>
          </w:tcPr>
          <w:p w14:paraId="000000DF">
            <w:pPr>
              <w:pStyle w:val="TableTextLarge"/>
              <w:ind w:right="-108"/>
              <w:rPr>
                <w:rFonts w:ascii="Arial" w:cs="Arial" w:hAnsi="Arial" w:hint="default"/>
                <w:sz w:val="16"/>
                <w:szCs w:val="16"/>
              </w:rPr>
            </w:pPr>
            <w:r>
              <w:rPr>
                <w:rFonts w:ascii="Arial" w:cs="Arial" w:hAnsi="Arial" w:hint="default"/>
                <w:sz w:val="16"/>
                <w:szCs w:val="16"/>
              </w:rPr>
              <w:t>$24,445</w:t>
            </w:r>
          </w:p>
        </w:tc>
        <w:tc>
          <w:tcPr>
            <w:cnfStyle w:val="000000100000"/>
            <w:tcW w:w="858" w:type="dxa"/>
            <w:noWrap w:val="on"/>
            <w:shd w:val="clear" w:color="auto" w:fill="f2f2f2"/>
          </w:tcPr>
          <w:p w14:paraId="000000E0">
            <w:pPr>
              <w:pStyle w:val="TableTextLarge"/>
              <w:ind w:right="-108"/>
              <w:rPr>
                <w:rFonts w:ascii="Arial" w:cs="Arial" w:hAnsi="Arial" w:hint="default"/>
                <w:sz w:val="16"/>
                <w:szCs w:val="16"/>
              </w:rPr>
            </w:pPr>
            <w:r>
              <w:rPr>
                <w:rFonts w:ascii="Arial" w:cs="Arial" w:hAnsi="Arial" w:hint="default"/>
                <w:sz w:val="16"/>
                <w:szCs w:val="16"/>
              </w:rPr>
              <w:t>$23,349</w:t>
            </w:r>
          </w:p>
        </w:tc>
        <w:tc>
          <w:tcPr>
            <w:cnfStyle w:val="000000100000"/>
            <w:tcW w:w="857" w:type="dxa"/>
            <w:noWrap w:val="on"/>
            <w:shd w:val="clear" w:color="auto" w:fill="f2f2f2"/>
          </w:tcPr>
          <w:p w14:paraId="000000E1">
            <w:pPr>
              <w:pStyle w:val="TableTextLarge"/>
              <w:ind w:right="-108"/>
              <w:rPr>
                <w:rFonts w:ascii="Arial" w:cs="Arial" w:hAnsi="Arial" w:hint="default"/>
                <w:sz w:val="16"/>
                <w:szCs w:val="16"/>
              </w:rPr>
            </w:pPr>
            <w:r>
              <w:rPr>
                <w:rFonts w:ascii="Arial" w:cs="Arial" w:hAnsi="Arial" w:hint="default"/>
                <w:sz w:val="16"/>
                <w:szCs w:val="16"/>
              </w:rPr>
              <w:t xml:space="preserve">$20,400 </w:t>
            </w:r>
          </w:p>
        </w:tc>
        <w:tc>
          <w:tcPr>
            <w:cnfStyle w:val="000000100000"/>
            <w:tcW w:w="858" w:type="dxa"/>
            <w:noWrap w:val="on"/>
            <w:shd w:val="clear" w:color="auto" w:fill="f2f2f2"/>
          </w:tcPr>
          <w:p w14:paraId="000000E2">
            <w:pPr>
              <w:pStyle w:val="TableTextLarge"/>
              <w:ind w:right="-108"/>
              <w:rPr>
                <w:rFonts w:ascii="Arial" w:cs="Arial" w:hAnsi="Arial" w:hint="default"/>
                <w:sz w:val="16"/>
                <w:szCs w:val="16"/>
              </w:rPr>
            </w:pPr>
            <w:r>
              <w:rPr>
                <w:rFonts w:ascii="Arial" w:cs="Arial" w:hAnsi="Arial" w:hint="default"/>
                <w:sz w:val="16"/>
                <w:szCs w:val="16"/>
              </w:rPr>
              <w:t>$26,245</w:t>
            </w:r>
          </w:p>
        </w:tc>
        <w:tc>
          <w:tcPr>
            <w:cnfStyle w:val="000000100000"/>
            <w:tcW w:w="857" w:type="dxa"/>
            <w:noWrap w:val="on"/>
            <w:shd w:val="clear" w:color="auto" w:fill="f2f2f2"/>
          </w:tcPr>
          <w:p w14:paraId="000000E3">
            <w:pPr>
              <w:pStyle w:val="TableTextLarge"/>
              <w:ind w:right="-108"/>
              <w:rPr>
                <w:rFonts w:ascii="Arial" w:cs="Arial" w:hAnsi="Arial" w:hint="default"/>
                <w:sz w:val="16"/>
                <w:szCs w:val="16"/>
              </w:rPr>
            </w:pPr>
            <w:r>
              <w:rPr>
                <w:rFonts w:ascii="Arial" w:cs="Arial" w:hAnsi="Arial" w:hint="default"/>
                <w:sz w:val="16"/>
                <w:szCs w:val="16"/>
              </w:rPr>
              <w:t>$26,309</w:t>
            </w:r>
          </w:p>
        </w:tc>
        <w:tc>
          <w:tcPr>
            <w:cnfStyle w:val="000000100000"/>
            <w:tcW w:w="858" w:type="dxa"/>
            <w:noWrap w:val="on"/>
            <w:shd w:val="clear" w:color="auto" w:fill="f2f2f2"/>
          </w:tcPr>
          <w:p w14:paraId="000000E4">
            <w:pPr>
              <w:pStyle w:val="TableTextLarge"/>
              <w:ind w:right="-108"/>
              <w:rPr>
                <w:rFonts w:ascii="Arial" w:cs="Arial" w:hAnsi="Arial" w:hint="default"/>
                <w:sz w:val="16"/>
                <w:szCs w:val="16"/>
              </w:rPr>
            </w:pPr>
            <w:r>
              <w:rPr>
                <w:rFonts w:ascii="Arial" w:cs="Arial" w:hAnsi="Arial" w:hint="default"/>
                <w:sz w:val="16"/>
                <w:szCs w:val="16"/>
              </w:rPr>
              <w:t>$214,958</w:t>
            </w:r>
          </w:p>
        </w:tc>
      </w:tr>
      <w:tr>
        <w:trPr>
          <w:gridAfter w:val="2"/>
          <w:wAfter w:w="13" w:type="dxa"/>
          <w:cantSplit w:val="off"/>
          <w:trHeight w:val="538" w:hRule="atLeast"/>
        </w:trPr>
        <w:tc>
          <w:tcPr>
            <w:cnfStyle w:val="001000010000"/>
            <w:tcW w:w="1800" w:type="dxa"/>
            <w:tcBorders>
              <w:right w:val="single" w:color="7f7f7f" w:sz="4" w:space="0"/>
            </w:tcBorders>
            <w:shd w:val="clear" w:color="auto" w:fill="auto"/>
          </w:tcPr>
          <w:p w14:paraId="000000E5">
            <w:pPr>
              <w:pStyle w:val="TableTextLarge"/>
              <w:rPr>
                <w:rFonts w:ascii="Arial" w:cs="Arial" w:hAnsi="Arial" w:hint="default"/>
                <w:b w:val="off"/>
                <w:bCs w:val="off"/>
              </w:rPr>
            </w:pPr>
            <w:r>
              <w:rPr>
                <w:rFonts w:ascii="Arial" w:cs="Arial" w:hAnsi="Arial" w:hint="default"/>
                <w:b w:val="off"/>
                <w:bCs w:val="off"/>
              </w:rPr>
              <w:t>Cost of Goods Sold*</w:t>
            </w:r>
          </w:p>
        </w:tc>
        <w:tc>
          <w:tcPr>
            <w:cnfStyle w:val="000000010000"/>
            <w:tcW w:w="857" w:type="dxa"/>
            <w:noWrap w:val="on"/>
            <w:shd w:val="clear" w:color="auto" w:fill="auto"/>
          </w:tcPr>
          <w:p w14:paraId="000000E6">
            <w:pPr>
              <w:pStyle w:val="TableTextLarge"/>
              <w:ind w:right="-108"/>
              <w:rPr>
                <w:rFonts w:ascii="Arial" w:cs="Arial" w:hAnsi="Arial" w:hint="default"/>
                <w:sz w:val="16"/>
                <w:szCs w:val="16"/>
              </w:rPr>
            </w:pPr>
            <w:r>
              <w:rPr>
                <w:rFonts w:ascii="Arial" w:cs="Arial" w:hAnsi="Arial" w:hint="default"/>
                <w:sz w:val="16"/>
                <w:szCs w:val="16"/>
              </w:rPr>
              <w:t>$2,000</w:t>
            </w:r>
          </w:p>
        </w:tc>
        <w:tc>
          <w:tcPr>
            <w:cnfStyle w:val="000000010000"/>
            <w:tcW w:w="857" w:type="dxa"/>
            <w:noWrap w:val="on"/>
            <w:shd w:val="clear" w:color="auto" w:fill="auto"/>
          </w:tcPr>
          <w:p w14:paraId="000000E7">
            <w:pPr>
              <w:pStyle w:val="TableTextLarge"/>
              <w:ind w:right="-108"/>
              <w:rPr>
                <w:rFonts w:ascii="Arial" w:cs="Arial" w:hAnsi="Arial" w:hint="default"/>
                <w:sz w:val="16"/>
                <w:szCs w:val="16"/>
              </w:rPr>
            </w:pPr>
            <w:r>
              <w:rPr>
                <w:rFonts w:ascii="Arial" w:cs="Arial" w:hAnsi="Arial" w:hint="default"/>
                <w:sz w:val="16"/>
                <w:szCs w:val="16"/>
              </w:rPr>
              <w:t>$5,200</w:t>
            </w:r>
          </w:p>
        </w:tc>
        <w:tc>
          <w:tcPr>
            <w:cnfStyle w:val="000000010000"/>
            <w:tcW w:w="858" w:type="dxa"/>
            <w:noWrap w:val="on"/>
            <w:shd w:val="clear" w:color="auto" w:fill="auto"/>
          </w:tcPr>
          <w:p w14:paraId="000000E8">
            <w:pPr>
              <w:pStyle w:val="TableTextLarge"/>
              <w:ind w:right="-108"/>
              <w:rPr>
                <w:rFonts w:ascii="Arial" w:cs="Arial" w:hAnsi="Arial" w:hint="default"/>
                <w:sz w:val="16"/>
                <w:szCs w:val="16"/>
              </w:rPr>
            </w:pPr>
            <w:r>
              <w:rPr>
                <w:rFonts w:ascii="Arial" w:cs="Arial" w:hAnsi="Arial" w:hint="default"/>
                <w:sz w:val="16"/>
                <w:szCs w:val="16"/>
              </w:rPr>
              <w:t>$6,400</w:t>
            </w:r>
          </w:p>
        </w:tc>
        <w:tc>
          <w:tcPr>
            <w:cnfStyle w:val="000000010000"/>
            <w:tcW w:w="857" w:type="dxa"/>
            <w:noWrap w:val="on"/>
            <w:shd w:val="clear" w:color="auto" w:fill="auto"/>
          </w:tcPr>
          <w:p w14:paraId="000000E9">
            <w:pPr>
              <w:pStyle w:val="TableTextLarge"/>
              <w:ind w:right="-108"/>
              <w:rPr>
                <w:rFonts w:ascii="Arial" w:cs="Arial" w:hAnsi="Arial" w:hint="default"/>
                <w:sz w:val="16"/>
                <w:szCs w:val="16"/>
              </w:rPr>
            </w:pPr>
            <w:r>
              <w:rPr>
                <w:rFonts w:ascii="Arial" w:cs="Arial" w:hAnsi="Arial" w:hint="default"/>
                <w:sz w:val="16"/>
                <w:szCs w:val="16"/>
              </w:rPr>
              <w:t>$2,800</w:t>
            </w:r>
          </w:p>
        </w:tc>
        <w:tc>
          <w:tcPr>
            <w:cnfStyle w:val="000000010000"/>
            <w:tcW w:w="858" w:type="dxa"/>
            <w:noWrap w:val="on"/>
            <w:shd w:val="clear" w:color="auto" w:fill="auto"/>
          </w:tcPr>
          <w:p w14:paraId="000000EA">
            <w:pPr>
              <w:pStyle w:val="TableTextLarge"/>
              <w:ind w:right="-108"/>
              <w:rPr>
                <w:rFonts w:ascii="Arial" w:cs="Arial" w:hAnsi="Arial" w:hint="default"/>
                <w:sz w:val="16"/>
                <w:szCs w:val="16"/>
              </w:rPr>
            </w:pPr>
            <w:r>
              <w:rPr>
                <w:rFonts w:ascii="Arial" w:cs="Arial" w:hAnsi="Arial" w:hint="default"/>
                <w:sz w:val="16"/>
                <w:szCs w:val="16"/>
              </w:rPr>
              <w:t>$5,800</w:t>
            </w:r>
          </w:p>
        </w:tc>
        <w:tc>
          <w:tcPr>
            <w:cnfStyle w:val="000000010000"/>
            <w:tcW w:w="857" w:type="dxa"/>
            <w:noWrap w:val="on"/>
            <w:shd w:val="clear" w:color="auto" w:fill="auto"/>
          </w:tcPr>
          <w:p w14:paraId="000000EB">
            <w:pPr>
              <w:pStyle w:val="TableTextLarge"/>
              <w:ind w:right="-108"/>
              <w:rPr>
                <w:rFonts w:ascii="Arial" w:cs="Arial" w:hAnsi="Arial" w:hint="default"/>
                <w:sz w:val="16"/>
                <w:szCs w:val="16"/>
              </w:rPr>
            </w:pPr>
            <w:r>
              <w:rPr>
                <w:rFonts w:ascii="Arial" w:cs="Arial" w:hAnsi="Arial" w:hint="default"/>
                <w:sz w:val="16"/>
                <w:szCs w:val="16"/>
              </w:rPr>
              <w:t>$6,560</w:t>
            </w:r>
          </w:p>
        </w:tc>
        <w:tc>
          <w:tcPr>
            <w:cnfStyle w:val="000000010000"/>
            <w:tcW w:w="858" w:type="dxa"/>
            <w:noWrap w:val="on"/>
            <w:gridSpan w:val="2"/>
            <w:shd w:val="clear" w:color="auto" w:fill="auto"/>
          </w:tcPr>
          <w:p w14:paraId="000000EC">
            <w:pPr>
              <w:pStyle w:val="TableTextLarge"/>
              <w:ind w:right="-108"/>
              <w:rPr>
                <w:rFonts w:ascii="Arial" w:cs="Arial" w:hAnsi="Arial" w:hint="default"/>
                <w:sz w:val="16"/>
                <w:szCs w:val="16"/>
              </w:rPr>
            </w:pPr>
            <w:r>
              <w:rPr>
                <w:rFonts w:ascii="Arial" w:cs="Arial" w:hAnsi="Arial" w:hint="default"/>
                <w:sz w:val="16"/>
                <w:szCs w:val="16"/>
              </w:rPr>
              <w:t>$9,000</w:t>
            </w:r>
          </w:p>
        </w:tc>
        <w:tc>
          <w:tcPr>
            <w:cnfStyle w:val="000000010000"/>
            <w:tcW w:w="857" w:type="dxa"/>
            <w:noWrap w:val="on"/>
            <w:shd w:val="clear" w:color="auto" w:fill="auto"/>
          </w:tcPr>
          <w:p w14:paraId="000000ED">
            <w:pPr>
              <w:pStyle w:val="TableTextLarge"/>
              <w:ind w:right="-108"/>
              <w:rPr>
                <w:rFonts w:ascii="Arial" w:cs="Arial" w:hAnsi="Arial" w:hint="default"/>
                <w:sz w:val="16"/>
                <w:szCs w:val="16"/>
              </w:rPr>
            </w:pPr>
            <w:r>
              <w:rPr>
                <w:rFonts w:ascii="Arial" w:cs="Arial" w:hAnsi="Arial" w:hint="default"/>
                <w:sz w:val="16"/>
                <w:szCs w:val="16"/>
              </w:rPr>
              <w:t>$9,250</w:t>
            </w:r>
          </w:p>
        </w:tc>
        <w:tc>
          <w:tcPr>
            <w:cnfStyle w:val="000000010000"/>
            <w:tcW w:w="858" w:type="dxa"/>
            <w:noWrap w:val="on"/>
            <w:shd w:val="clear" w:color="auto" w:fill="auto"/>
          </w:tcPr>
          <w:p w14:paraId="000000EE">
            <w:pPr>
              <w:pStyle w:val="TableTextLarge"/>
              <w:ind w:right="-108"/>
              <w:rPr>
                <w:rFonts w:ascii="Arial" w:cs="Arial" w:hAnsi="Arial" w:hint="default"/>
                <w:sz w:val="16"/>
                <w:szCs w:val="16"/>
              </w:rPr>
            </w:pPr>
            <w:r>
              <w:rPr>
                <w:rFonts w:ascii="Arial" w:cs="Arial" w:hAnsi="Arial" w:hint="default"/>
                <w:sz w:val="16"/>
                <w:szCs w:val="16"/>
              </w:rPr>
              <w:t>$9,820</w:t>
            </w:r>
          </w:p>
        </w:tc>
        <w:tc>
          <w:tcPr>
            <w:cnfStyle w:val="000000010000"/>
            <w:tcW w:w="857" w:type="dxa"/>
            <w:noWrap w:val="on"/>
            <w:shd w:val="clear" w:color="auto" w:fill="auto"/>
          </w:tcPr>
          <w:p w14:paraId="000000EF">
            <w:pPr>
              <w:pStyle w:val="TableTextLarge"/>
              <w:ind w:right="-108"/>
              <w:rPr>
                <w:rFonts w:ascii="Arial" w:cs="Arial" w:hAnsi="Arial" w:hint="default"/>
                <w:sz w:val="16"/>
                <w:szCs w:val="16"/>
              </w:rPr>
            </w:pPr>
            <w:r>
              <w:rPr>
                <w:rFonts w:ascii="Arial" w:cs="Arial" w:hAnsi="Arial" w:hint="default"/>
                <w:sz w:val="16"/>
                <w:szCs w:val="16"/>
              </w:rPr>
              <w:t>$8,800</w:t>
            </w:r>
          </w:p>
        </w:tc>
        <w:tc>
          <w:tcPr>
            <w:cnfStyle w:val="000000010000"/>
            <w:tcW w:w="858" w:type="dxa"/>
            <w:noWrap w:val="on"/>
            <w:shd w:val="clear" w:color="auto" w:fill="auto"/>
          </w:tcPr>
          <w:p w14:paraId="000000F0">
            <w:pPr>
              <w:pStyle w:val="TableTextLarge"/>
              <w:ind w:right="-108"/>
              <w:rPr>
                <w:rFonts w:ascii="Arial" w:cs="Arial" w:hAnsi="Arial" w:hint="default"/>
                <w:sz w:val="16"/>
                <w:szCs w:val="16"/>
              </w:rPr>
            </w:pPr>
            <w:r>
              <w:rPr>
                <w:rFonts w:ascii="Arial" w:cs="Arial" w:hAnsi="Arial" w:hint="default"/>
                <w:sz w:val="16"/>
                <w:szCs w:val="16"/>
              </w:rPr>
              <w:t>$10,000</w:t>
            </w:r>
          </w:p>
        </w:tc>
        <w:tc>
          <w:tcPr>
            <w:cnfStyle w:val="000000010000"/>
            <w:tcW w:w="857" w:type="dxa"/>
            <w:noWrap w:val="on"/>
            <w:shd w:val="clear" w:color="auto" w:fill="auto"/>
          </w:tcPr>
          <w:p w14:paraId="000000F1">
            <w:pPr>
              <w:pStyle w:val="TableTextLarge"/>
              <w:ind w:right="-108"/>
              <w:rPr>
                <w:rFonts w:ascii="Arial" w:cs="Arial" w:hAnsi="Arial" w:hint="default"/>
                <w:sz w:val="16"/>
                <w:szCs w:val="16"/>
              </w:rPr>
            </w:pPr>
            <w:r>
              <w:rPr>
                <w:rFonts w:ascii="Arial" w:cs="Arial" w:hAnsi="Arial" w:hint="default"/>
                <w:sz w:val="16"/>
                <w:szCs w:val="16"/>
              </w:rPr>
              <w:t>$10,940</w:t>
            </w:r>
          </w:p>
        </w:tc>
        <w:tc>
          <w:tcPr>
            <w:cnfStyle w:val="000000010000"/>
            <w:tcW w:w="858" w:type="dxa"/>
            <w:noWrap w:val="on"/>
            <w:shd w:val="clear" w:color="auto" w:fill="auto"/>
          </w:tcPr>
          <w:p w14:paraId="000000F2">
            <w:pPr>
              <w:pStyle w:val="TableTextLarge"/>
              <w:ind w:right="-108"/>
              <w:rPr>
                <w:rFonts w:ascii="Arial" w:cs="Arial" w:hAnsi="Arial" w:hint="default"/>
                <w:sz w:val="16"/>
                <w:szCs w:val="16"/>
              </w:rPr>
            </w:pPr>
            <w:r>
              <w:rPr>
                <w:rFonts w:ascii="Arial" w:cs="Arial" w:hAnsi="Arial" w:hint="default"/>
                <w:sz w:val="16"/>
                <w:szCs w:val="16"/>
              </w:rPr>
              <w:t>$86,569</w:t>
            </w:r>
          </w:p>
        </w:tc>
      </w:tr>
      <w:tr>
        <w:trPr>
          <w:gridAfter w:val="2"/>
          <w:wAfter w:w="13" w:type="dxa"/>
          <w:cantSplit w:val="off"/>
          <w:trHeight w:val="268" w:hRule="atLeast"/>
        </w:trPr>
        <w:tc>
          <w:tcPr>
            <w:cnfStyle w:val="001000100000"/>
            <w:tcW w:w="1800" w:type="dxa"/>
            <w:tcBorders>
              <w:right w:val="single" w:color="7f7f7f" w:sz="4" w:space="0"/>
            </w:tcBorders>
            <w:shd w:val="clear" w:color="auto" w:fill="f2f2f2"/>
          </w:tcPr>
          <w:p w14:paraId="000000F3">
            <w:pPr>
              <w:pStyle w:val="TableTextLarge"/>
              <w:rPr>
                <w:rFonts w:ascii="Arial" w:cs="Arial" w:hAnsi="Arial" w:hint="default"/>
                <w:b w:val="off"/>
                <w:bCs w:val="off"/>
              </w:rPr>
            </w:pPr>
            <w:r>
              <w:rPr>
                <w:rFonts w:ascii="Arial" w:cs="Arial" w:hAnsi="Arial" w:hint="default"/>
                <w:b w:val="off"/>
                <w:bCs w:val="off"/>
              </w:rPr>
              <w:t>Gross Profit</w:t>
            </w:r>
          </w:p>
        </w:tc>
        <w:tc>
          <w:tcPr>
            <w:cnfStyle w:val="000000100000"/>
            <w:tcW w:w="857" w:type="dxa"/>
            <w:noWrap w:val="on"/>
            <w:shd w:val="clear" w:color="auto" w:fill="f2f2f2"/>
          </w:tcPr>
          <w:p w14:paraId="000000F4">
            <w:pPr>
              <w:pStyle w:val="TableTextLarge"/>
              <w:ind w:right="-108"/>
              <w:rPr>
                <w:rFonts w:ascii="Arial" w:cs="Arial" w:hAnsi="Arial" w:hint="default"/>
                <w:sz w:val="16"/>
                <w:szCs w:val="16"/>
              </w:rPr>
            </w:pPr>
            <w:r>
              <w:rPr>
                <w:rFonts w:ascii="Arial" w:cs="Arial" w:hAnsi="Arial" w:hint="default"/>
                <w:sz w:val="16"/>
                <w:szCs w:val="16"/>
              </w:rPr>
              <w:t>$3,000</w:t>
            </w:r>
          </w:p>
        </w:tc>
        <w:tc>
          <w:tcPr>
            <w:cnfStyle w:val="000000100000"/>
            <w:tcW w:w="857" w:type="dxa"/>
            <w:noWrap w:val="on"/>
            <w:shd w:val="clear" w:color="auto" w:fill="f2f2f2"/>
          </w:tcPr>
          <w:p w14:paraId="000000F5">
            <w:pPr>
              <w:pStyle w:val="TableTextLarge"/>
              <w:ind w:right="-108"/>
              <w:rPr>
                <w:rFonts w:ascii="Arial" w:cs="Arial" w:hAnsi="Arial" w:hint="default"/>
                <w:sz w:val="16"/>
                <w:szCs w:val="16"/>
              </w:rPr>
            </w:pPr>
            <w:r>
              <w:rPr>
                <w:rFonts w:ascii="Arial" w:cs="Arial" w:hAnsi="Arial" w:hint="default"/>
                <w:sz w:val="16"/>
                <w:szCs w:val="16"/>
              </w:rPr>
              <w:t>$7,450</w:t>
            </w:r>
          </w:p>
        </w:tc>
        <w:tc>
          <w:tcPr>
            <w:cnfStyle w:val="000000100000"/>
            <w:tcW w:w="858" w:type="dxa"/>
            <w:noWrap w:val="on"/>
            <w:shd w:val="clear" w:color="auto" w:fill="f2f2f2"/>
          </w:tcPr>
          <w:p w14:paraId="000000F6">
            <w:pPr>
              <w:pStyle w:val="TableTextLarge"/>
              <w:ind w:right="-108"/>
              <w:rPr>
                <w:rFonts w:ascii="Arial" w:cs="Arial" w:hAnsi="Arial" w:hint="default"/>
                <w:sz w:val="16"/>
                <w:szCs w:val="16"/>
              </w:rPr>
            </w:pPr>
            <w:r>
              <w:rPr>
                <w:rFonts w:ascii="Arial" w:cs="Arial" w:hAnsi="Arial" w:hint="default"/>
                <w:sz w:val="16"/>
                <w:szCs w:val="16"/>
              </w:rPr>
              <w:t>$9,600</w:t>
            </w:r>
          </w:p>
        </w:tc>
        <w:tc>
          <w:tcPr>
            <w:cnfStyle w:val="000000100000"/>
            <w:tcW w:w="857" w:type="dxa"/>
            <w:noWrap w:val="on"/>
            <w:shd w:val="clear" w:color="auto" w:fill="f2f2f2"/>
          </w:tcPr>
          <w:p w14:paraId="000000F7">
            <w:pPr>
              <w:pStyle w:val="TableTextLarge"/>
              <w:ind w:right="-108"/>
              <w:rPr>
                <w:rFonts w:ascii="Arial" w:cs="Arial" w:hAnsi="Arial" w:hint="default"/>
                <w:sz w:val="16"/>
                <w:szCs w:val="16"/>
              </w:rPr>
            </w:pPr>
            <w:r>
              <w:rPr>
                <w:rFonts w:ascii="Arial" w:cs="Arial" w:hAnsi="Arial" w:hint="default"/>
                <w:sz w:val="16"/>
                <w:szCs w:val="16"/>
              </w:rPr>
              <w:t>$3,</w:t>
            </w:r>
            <w:r>
              <w:rPr>
                <w:rFonts w:ascii="Arial" w:cs="Arial" w:hAnsi="Arial" w:hint="default"/>
                <w:sz w:val="16"/>
                <w:szCs w:val="16"/>
              </w:rPr>
              <w:t>994</w:t>
            </w:r>
          </w:p>
        </w:tc>
        <w:tc>
          <w:tcPr>
            <w:cnfStyle w:val="000000100000"/>
            <w:tcW w:w="858" w:type="dxa"/>
            <w:noWrap w:val="on"/>
            <w:shd w:val="clear" w:color="auto" w:fill="f2f2f2"/>
          </w:tcPr>
          <w:p w14:paraId="000000F8">
            <w:pPr>
              <w:pStyle w:val="TableTextLarge"/>
              <w:ind w:right="-108"/>
              <w:rPr>
                <w:rFonts w:ascii="Arial" w:cs="Arial" w:hAnsi="Arial" w:hint="default"/>
                <w:sz w:val="16"/>
                <w:szCs w:val="16"/>
              </w:rPr>
            </w:pPr>
            <w:r>
              <w:rPr>
                <w:rFonts w:ascii="Arial" w:cs="Arial" w:hAnsi="Arial" w:hint="default"/>
                <w:sz w:val="16"/>
                <w:szCs w:val="16"/>
              </w:rPr>
              <w:t>$8,466</w:t>
            </w:r>
          </w:p>
        </w:tc>
        <w:tc>
          <w:tcPr>
            <w:cnfStyle w:val="000000100000"/>
            <w:tcW w:w="857" w:type="dxa"/>
            <w:noWrap w:val="on"/>
            <w:shd w:val="clear" w:color="auto" w:fill="f2f2f2"/>
          </w:tcPr>
          <w:p w14:paraId="000000F9">
            <w:pPr>
              <w:pStyle w:val="TableTextLarge"/>
              <w:ind w:right="-108"/>
              <w:rPr>
                <w:rFonts w:ascii="Arial" w:cs="Arial" w:hAnsi="Arial" w:hint="default"/>
                <w:sz w:val="16"/>
                <w:szCs w:val="16"/>
              </w:rPr>
            </w:pPr>
            <w:r>
              <w:rPr>
                <w:rFonts w:ascii="Arial" w:cs="Arial" w:hAnsi="Arial" w:hint="default"/>
                <w:sz w:val="16"/>
                <w:szCs w:val="16"/>
              </w:rPr>
              <w:t>$10,090</w:t>
            </w:r>
          </w:p>
        </w:tc>
        <w:tc>
          <w:tcPr>
            <w:cnfStyle w:val="000000100000"/>
            <w:tcW w:w="858" w:type="dxa"/>
            <w:noWrap w:val="on"/>
            <w:gridSpan w:val="2"/>
            <w:shd w:val="clear" w:color="auto" w:fill="f2f2f2"/>
          </w:tcPr>
          <w:p w14:paraId="000000FA">
            <w:pPr>
              <w:pStyle w:val="TableTextLarge"/>
              <w:ind w:right="-108"/>
              <w:rPr>
                <w:rFonts w:ascii="Arial" w:cs="Arial" w:hAnsi="Arial" w:hint="default"/>
                <w:sz w:val="16"/>
                <w:szCs w:val="16"/>
              </w:rPr>
            </w:pPr>
            <w:r>
              <w:rPr>
                <w:rFonts w:ascii="Arial" w:cs="Arial" w:hAnsi="Arial" w:hint="default"/>
                <w:sz w:val="16"/>
                <w:szCs w:val="16"/>
              </w:rPr>
              <w:t>$13,850</w:t>
            </w:r>
          </w:p>
        </w:tc>
        <w:tc>
          <w:tcPr>
            <w:cnfStyle w:val="000000100000"/>
            <w:tcW w:w="857" w:type="dxa"/>
            <w:noWrap w:val="on"/>
            <w:shd w:val="clear" w:color="auto" w:fill="f2f2f2"/>
          </w:tcPr>
          <w:p w14:paraId="000000FB">
            <w:pPr>
              <w:pStyle w:val="TableTextLarge"/>
              <w:ind w:right="-108"/>
              <w:rPr>
                <w:rFonts w:ascii="Arial" w:cs="Arial" w:hAnsi="Arial" w:hint="default"/>
                <w:sz w:val="16"/>
                <w:szCs w:val="16"/>
              </w:rPr>
            </w:pPr>
            <w:r>
              <w:rPr>
                <w:rFonts w:ascii="Arial" w:cs="Arial" w:hAnsi="Arial" w:hint="default"/>
                <w:sz w:val="16"/>
                <w:szCs w:val="16"/>
              </w:rPr>
              <w:t>$15,195</w:t>
            </w:r>
          </w:p>
        </w:tc>
        <w:tc>
          <w:tcPr>
            <w:cnfStyle w:val="000000100000"/>
            <w:tcW w:w="858" w:type="dxa"/>
            <w:noWrap w:val="on"/>
            <w:shd w:val="clear" w:color="auto" w:fill="f2f2f2"/>
          </w:tcPr>
          <w:p w14:paraId="000000FC">
            <w:pPr>
              <w:pStyle w:val="TableTextLarge"/>
              <w:ind w:right="-108"/>
              <w:rPr>
                <w:rFonts w:ascii="Arial" w:cs="Arial" w:hAnsi="Arial" w:hint="default"/>
                <w:sz w:val="16"/>
                <w:szCs w:val="16"/>
              </w:rPr>
            </w:pPr>
            <w:r>
              <w:rPr>
                <w:rFonts w:ascii="Arial" w:cs="Arial" w:hAnsi="Arial" w:hint="default"/>
                <w:sz w:val="16"/>
                <w:szCs w:val="16"/>
              </w:rPr>
              <w:t>$13,529</w:t>
            </w:r>
          </w:p>
        </w:tc>
        <w:tc>
          <w:tcPr>
            <w:cnfStyle w:val="000000100000"/>
            <w:tcW w:w="857" w:type="dxa"/>
            <w:noWrap w:val="on"/>
            <w:shd w:val="clear" w:color="auto" w:fill="f2f2f2"/>
          </w:tcPr>
          <w:p w14:paraId="000000FD">
            <w:pPr>
              <w:pStyle w:val="TableTextLarge"/>
              <w:ind w:right="-108"/>
              <w:rPr>
                <w:rFonts w:ascii="Arial" w:cs="Arial" w:hAnsi="Arial" w:hint="default"/>
                <w:sz w:val="16"/>
                <w:szCs w:val="16"/>
              </w:rPr>
            </w:pPr>
            <w:r>
              <w:rPr>
                <w:rFonts w:ascii="Arial" w:cs="Arial" w:hAnsi="Arial" w:hint="default"/>
                <w:sz w:val="16"/>
                <w:szCs w:val="16"/>
              </w:rPr>
              <w:t>$11,600</w:t>
            </w:r>
          </w:p>
        </w:tc>
        <w:tc>
          <w:tcPr>
            <w:cnfStyle w:val="000000100000"/>
            <w:tcW w:w="858" w:type="dxa"/>
            <w:noWrap w:val="on"/>
            <w:shd w:val="clear" w:color="auto" w:fill="f2f2f2"/>
          </w:tcPr>
          <w:p w14:paraId="000000FE">
            <w:pPr>
              <w:pStyle w:val="TableTextLarge"/>
              <w:ind w:right="-108"/>
              <w:rPr>
                <w:rFonts w:ascii="Arial" w:cs="Arial" w:hAnsi="Arial" w:hint="default"/>
                <w:sz w:val="16"/>
                <w:szCs w:val="16"/>
              </w:rPr>
            </w:pPr>
            <w:r>
              <w:rPr>
                <w:rFonts w:ascii="Arial" w:cs="Arial" w:hAnsi="Arial" w:hint="default"/>
                <w:sz w:val="16"/>
                <w:szCs w:val="16"/>
              </w:rPr>
              <w:t>$16,245</w:t>
            </w:r>
          </w:p>
        </w:tc>
        <w:tc>
          <w:tcPr>
            <w:cnfStyle w:val="000000100000"/>
            <w:tcW w:w="857" w:type="dxa"/>
            <w:noWrap w:val="on"/>
            <w:shd w:val="clear" w:color="auto" w:fill="f2f2f2"/>
          </w:tcPr>
          <w:p w14:paraId="000000FF">
            <w:pPr>
              <w:pStyle w:val="TableTextLarge"/>
              <w:ind w:right="-108"/>
              <w:rPr>
                <w:rFonts w:ascii="Arial" w:cs="Arial" w:hAnsi="Arial" w:hint="default"/>
                <w:sz w:val="16"/>
                <w:szCs w:val="16"/>
              </w:rPr>
            </w:pPr>
            <w:r>
              <w:rPr>
                <w:rFonts w:ascii="Arial" w:cs="Arial" w:hAnsi="Arial" w:hint="default"/>
                <w:sz w:val="16"/>
                <w:szCs w:val="16"/>
              </w:rPr>
              <w:t>$15,369</w:t>
            </w:r>
          </w:p>
        </w:tc>
        <w:tc>
          <w:tcPr>
            <w:cnfStyle w:val="000000100000"/>
            <w:tcW w:w="858" w:type="dxa"/>
            <w:noWrap w:val="on"/>
            <w:shd w:val="clear" w:color="auto" w:fill="f2f2f2"/>
          </w:tcPr>
          <w:p w14:paraId="00000100">
            <w:pPr>
              <w:pStyle w:val="TableTextLarge"/>
              <w:ind w:right="-108"/>
              <w:rPr>
                <w:rFonts w:ascii="Arial" w:cs="Arial" w:hAnsi="Arial" w:hint="default"/>
                <w:sz w:val="16"/>
                <w:szCs w:val="16"/>
              </w:rPr>
            </w:pPr>
            <w:r>
              <w:rPr>
                <w:rFonts w:ascii="Arial" w:cs="Arial" w:hAnsi="Arial" w:hint="default"/>
                <w:sz w:val="16"/>
                <w:szCs w:val="16"/>
              </w:rPr>
              <w:t>$128,389</w:t>
            </w:r>
          </w:p>
        </w:tc>
      </w:tr>
      <w:tr>
        <w:trPr>
          <w:gridAfter w:val="2"/>
          <w:wAfter w:w="13" w:type="dxa"/>
          <w:cantSplit w:val="off"/>
          <w:trHeight w:val="271" w:hRule="atLeast"/>
        </w:trPr>
        <w:tc>
          <w:tcPr>
            <w:cnfStyle w:val="001000010000"/>
            <w:tcW w:w="1800" w:type="dxa"/>
            <w:tcBorders>
              <w:right w:val="single" w:color="7f7f7f" w:sz="4" w:space="0"/>
            </w:tcBorders>
            <w:shd w:val="clear" w:color="auto" w:fill="auto"/>
          </w:tcPr>
          <w:p w14:paraId="00000101">
            <w:pPr>
              <w:pStyle w:val="Tabletotal"/>
              <w:rPr>
                <w:rFonts w:ascii="Arial" w:cs="Arial" w:hAnsi="Arial" w:hint="default"/>
              </w:rPr>
            </w:pPr>
            <w:r>
              <w:rPr>
                <w:rFonts w:ascii="Arial" w:cs="Arial" w:hAnsi="Arial" w:hint="default"/>
              </w:rPr>
              <w:t>Expenses</w:t>
            </w:r>
          </w:p>
        </w:tc>
        <w:tc>
          <w:tcPr>
            <w:cnfStyle w:val="000000010000"/>
            <w:tcW w:w="857" w:type="dxa"/>
            <w:shd w:val="clear" w:color="auto" w:fill="auto"/>
          </w:tcPr>
          <w:p w14:paraId="00000102">
            <w:pPr>
              <w:pStyle w:val="Tabletotal"/>
              <w:rPr>
                <w:rFonts w:ascii="Arial" w:cs="Arial" w:hAnsi="Arial" w:hint="default"/>
                <w:szCs w:val="18"/>
              </w:rPr>
            </w:pPr>
            <w:r>
              <w:rPr>
                <w:rFonts w:ascii="Arial" w:cs="Arial" w:hAnsi="Arial" w:hint="default"/>
                <w:szCs w:val="18"/>
              </w:rPr>
              <w:t>JAN</w:t>
            </w:r>
          </w:p>
        </w:tc>
        <w:tc>
          <w:tcPr>
            <w:cnfStyle w:val="000000010000"/>
            <w:tcW w:w="857" w:type="dxa"/>
            <w:shd w:val="clear" w:color="auto" w:fill="auto"/>
          </w:tcPr>
          <w:p w14:paraId="00000103">
            <w:pPr>
              <w:pStyle w:val="Tabletotal"/>
              <w:rPr>
                <w:rFonts w:ascii="Arial" w:cs="Arial" w:hAnsi="Arial" w:hint="default"/>
                <w:szCs w:val="18"/>
              </w:rPr>
            </w:pPr>
            <w:r>
              <w:rPr>
                <w:rFonts w:ascii="Arial" w:cs="Arial" w:hAnsi="Arial" w:hint="default"/>
                <w:szCs w:val="18"/>
              </w:rPr>
              <w:t>FEB</w:t>
            </w:r>
          </w:p>
        </w:tc>
        <w:tc>
          <w:tcPr>
            <w:cnfStyle w:val="000000010000"/>
            <w:tcW w:w="858" w:type="dxa"/>
            <w:shd w:val="clear" w:color="auto" w:fill="auto"/>
          </w:tcPr>
          <w:p w14:paraId="00000104">
            <w:pPr>
              <w:pStyle w:val="Tabletotal"/>
              <w:rPr>
                <w:rFonts w:ascii="Arial" w:cs="Arial" w:hAnsi="Arial" w:hint="default"/>
                <w:szCs w:val="18"/>
              </w:rPr>
            </w:pPr>
            <w:r>
              <w:rPr>
                <w:rFonts w:ascii="Arial" w:cs="Arial" w:hAnsi="Arial" w:hint="default"/>
                <w:szCs w:val="18"/>
              </w:rPr>
              <w:t>MAR</w:t>
            </w:r>
          </w:p>
        </w:tc>
        <w:tc>
          <w:tcPr>
            <w:cnfStyle w:val="000000010000"/>
            <w:tcW w:w="857" w:type="dxa"/>
            <w:shd w:val="clear" w:color="auto" w:fill="auto"/>
          </w:tcPr>
          <w:p w14:paraId="00000105">
            <w:pPr>
              <w:pStyle w:val="Tabletotal"/>
              <w:rPr>
                <w:rFonts w:ascii="Arial" w:cs="Arial" w:hAnsi="Arial" w:hint="default"/>
                <w:szCs w:val="18"/>
              </w:rPr>
            </w:pPr>
            <w:r>
              <w:rPr>
                <w:rFonts w:ascii="Arial" w:cs="Arial" w:hAnsi="Arial" w:hint="default"/>
                <w:szCs w:val="18"/>
              </w:rPr>
              <w:t>APR</w:t>
            </w:r>
          </w:p>
        </w:tc>
        <w:tc>
          <w:tcPr>
            <w:cnfStyle w:val="000000010000"/>
            <w:tcW w:w="858" w:type="dxa"/>
            <w:shd w:val="clear" w:color="auto" w:fill="auto"/>
          </w:tcPr>
          <w:p w14:paraId="00000106">
            <w:pPr>
              <w:pStyle w:val="Tabletotal"/>
              <w:rPr>
                <w:rFonts w:ascii="Arial" w:cs="Arial" w:hAnsi="Arial" w:hint="default"/>
                <w:szCs w:val="18"/>
              </w:rPr>
            </w:pPr>
            <w:r>
              <w:rPr>
                <w:rFonts w:ascii="Arial" w:cs="Arial" w:hAnsi="Arial" w:hint="default"/>
                <w:szCs w:val="18"/>
              </w:rPr>
              <w:t>MAY</w:t>
            </w:r>
          </w:p>
        </w:tc>
        <w:tc>
          <w:tcPr>
            <w:cnfStyle w:val="000000010000"/>
            <w:tcW w:w="857" w:type="dxa"/>
            <w:shd w:val="clear" w:color="auto" w:fill="auto"/>
          </w:tcPr>
          <w:p w14:paraId="00000107">
            <w:pPr>
              <w:pStyle w:val="Tabletotal"/>
              <w:rPr>
                <w:rFonts w:ascii="Arial" w:cs="Arial" w:hAnsi="Arial" w:hint="default"/>
                <w:szCs w:val="18"/>
              </w:rPr>
            </w:pPr>
            <w:r>
              <w:rPr>
                <w:rFonts w:ascii="Arial" w:cs="Arial" w:hAnsi="Arial" w:hint="default"/>
                <w:szCs w:val="18"/>
              </w:rPr>
              <w:t>JUN</w:t>
            </w:r>
          </w:p>
        </w:tc>
        <w:tc>
          <w:tcPr>
            <w:cnfStyle w:val="000000010000"/>
            <w:tcW w:w="858" w:type="dxa"/>
            <w:gridSpan w:val="2"/>
            <w:shd w:val="clear" w:color="auto" w:fill="auto"/>
          </w:tcPr>
          <w:p w14:paraId="00000108">
            <w:pPr>
              <w:pStyle w:val="Tabletotal"/>
              <w:rPr>
                <w:rFonts w:ascii="Arial" w:cs="Arial" w:hAnsi="Arial" w:hint="default"/>
                <w:szCs w:val="18"/>
              </w:rPr>
            </w:pPr>
            <w:r>
              <w:rPr>
                <w:rFonts w:ascii="Arial" w:cs="Arial" w:hAnsi="Arial" w:hint="default"/>
                <w:szCs w:val="18"/>
              </w:rPr>
              <w:t>JUL</w:t>
            </w:r>
          </w:p>
        </w:tc>
        <w:tc>
          <w:tcPr>
            <w:cnfStyle w:val="000000010000"/>
            <w:tcW w:w="857" w:type="dxa"/>
            <w:shd w:val="clear" w:color="auto" w:fill="auto"/>
          </w:tcPr>
          <w:p w14:paraId="00000109">
            <w:pPr>
              <w:pStyle w:val="Tabletotal"/>
              <w:rPr>
                <w:rFonts w:ascii="Arial" w:cs="Arial" w:hAnsi="Arial" w:hint="default"/>
                <w:szCs w:val="18"/>
              </w:rPr>
            </w:pPr>
            <w:r>
              <w:rPr>
                <w:rFonts w:ascii="Arial" w:cs="Arial" w:hAnsi="Arial" w:hint="default"/>
                <w:szCs w:val="18"/>
              </w:rPr>
              <w:t>AUG</w:t>
            </w:r>
          </w:p>
        </w:tc>
        <w:tc>
          <w:tcPr>
            <w:cnfStyle w:val="000000010000"/>
            <w:tcW w:w="858" w:type="dxa"/>
            <w:shd w:val="clear" w:color="auto" w:fill="auto"/>
          </w:tcPr>
          <w:p w14:paraId="0000010A">
            <w:pPr>
              <w:pStyle w:val="Tabletotal"/>
              <w:rPr>
                <w:rFonts w:ascii="Arial" w:cs="Arial" w:hAnsi="Arial" w:hint="default"/>
                <w:szCs w:val="18"/>
              </w:rPr>
            </w:pPr>
            <w:r>
              <w:rPr>
                <w:rFonts w:ascii="Arial" w:cs="Arial" w:hAnsi="Arial" w:hint="default"/>
                <w:szCs w:val="18"/>
              </w:rPr>
              <w:t>SEP</w:t>
            </w:r>
          </w:p>
        </w:tc>
        <w:tc>
          <w:tcPr>
            <w:cnfStyle w:val="000000010000"/>
            <w:tcW w:w="857" w:type="dxa"/>
            <w:shd w:val="clear" w:color="auto" w:fill="auto"/>
          </w:tcPr>
          <w:p w14:paraId="0000010B">
            <w:pPr>
              <w:pStyle w:val="Tabletotal"/>
              <w:rPr>
                <w:rFonts w:ascii="Arial" w:cs="Arial" w:hAnsi="Arial" w:hint="default"/>
                <w:szCs w:val="18"/>
              </w:rPr>
            </w:pPr>
            <w:r>
              <w:rPr>
                <w:rFonts w:ascii="Arial" w:cs="Arial" w:hAnsi="Arial" w:hint="default"/>
                <w:szCs w:val="18"/>
              </w:rPr>
              <w:t>OCT</w:t>
            </w:r>
          </w:p>
        </w:tc>
        <w:tc>
          <w:tcPr>
            <w:cnfStyle w:val="000000010000"/>
            <w:tcW w:w="858" w:type="dxa"/>
            <w:shd w:val="clear" w:color="auto" w:fill="auto"/>
          </w:tcPr>
          <w:p w14:paraId="0000010C">
            <w:pPr>
              <w:pStyle w:val="Tabletotal"/>
              <w:rPr>
                <w:rFonts w:ascii="Arial" w:cs="Arial" w:hAnsi="Arial" w:hint="default"/>
                <w:szCs w:val="18"/>
              </w:rPr>
            </w:pPr>
            <w:r>
              <w:rPr>
                <w:rFonts w:ascii="Arial" w:cs="Arial" w:hAnsi="Arial" w:hint="default"/>
                <w:szCs w:val="18"/>
              </w:rPr>
              <w:t>NOV</w:t>
            </w:r>
          </w:p>
        </w:tc>
        <w:tc>
          <w:tcPr>
            <w:cnfStyle w:val="000000010000"/>
            <w:tcW w:w="857" w:type="dxa"/>
            <w:shd w:val="clear" w:color="auto" w:fill="auto"/>
          </w:tcPr>
          <w:p w14:paraId="0000010D">
            <w:pPr>
              <w:pStyle w:val="Tabletotal"/>
              <w:rPr>
                <w:rFonts w:ascii="Arial" w:cs="Arial" w:hAnsi="Arial" w:hint="default"/>
                <w:szCs w:val="18"/>
              </w:rPr>
            </w:pPr>
            <w:r>
              <w:rPr>
                <w:rFonts w:ascii="Arial" w:cs="Arial" w:hAnsi="Arial" w:hint="default"/>
                <w:szCs w:val="18"/>
              </w:rPr>
              <w:t>DEC</w:t>
            </w:r>
          </w:p>
        </w:tc>
        <w:tc>
          <w:tcPr>
            <w:cnfStyle w:val="000000010000"/>
            <w:tcW w:w="858" w:type="dxa"/>
            <w:shd w:val="clear" w:color="auto" w:fill="auto"/>
          </w:tcPr>
          <w:p w14:paraId="0000010E">
            <w:pPr>
              <w:pStyle w:val="Tabletotal"/>
              <w:rPr>
                <w:rFonts w:ascii="Arial" w:cs="Arial" w:hAnsi="Arial" w:hint="default"/>
                <w:szCs w:val="18"/>
              </w:rPr>
            </w:pPr>
            <w:r>
              <w:rPr>
                <w:rFonts w:ascii="Arial" w:cs="Arial" w:hAnsi="Arial" w:hint="default"/>
                <w:szCs w:val="18"/>
              </w:rPr>
              <w:t>YTD</w:t>
            </w:r>
          </w:p>
        </w:tc>
      </w:tr>
      <w:tr>
        <w:trPr>
          <w:gridAfter w:val="2"/>
          <w:wAfter w:w="13" w:type="dxa"/>
          <w:cantSplit w:val="off"/>
          <w:trHeight w:val="538" w:hRule="atLeast"/>
        </w:trPr>
        <w:tc>
          <w:tcPr>
            <w:cnfStyle w:val="001000100000"/>
            <w:tcW w:w="1800" w:type="dxa"/>
            <w:tcBorders>
              <w:right w:val="single" w:color="7f7f7f" w:sz="4" w:space="0"/>
            </w:tcBorders>
            <w:shd w:val="clear" w:color="auto" w:fill="f2f2f2"/>
          </w:tcPr>
          <w:p w14:paraId="0000010F">
            <w:pPr>
              <w:pStyle w:val="TableTextLarge"/>
              <w:rPr>
                <w:rFonts w:ascii="Arial" w:cs="Arial" w:hAnsi="Arial" w:hint="default"/>
                <w:b w:val="off"/>
                <w:bCs w:val="off"/>
              </w:rPr>
            </w:pPr>
            <w:r>
              <w:rPr>
                <w:rFonts w:ascii="Arial" w:cs="Arial" w:hAnsi="Arial" w:hint="default"/>
                <w:b w:val="off"/>
                <w:bCs w:val="off"/>
              </w:rPr>
              <w:t>Salaries &amp; Wages</w:t>
            </w:r>
          </w:p>
        </w:tc>
        <w:tc>
          <w:tcPr>
            <w:cnfStyle w:val="000000100000"/>
            <w:tcW w:w="857" w:type="dxa"/>
            <w:noWrap w:val="on"/>
            <w:shd w:val="clear" w:color="auto" w:fill="f2f2f2"/>
          </w:tcPr>
          <w:p w14:paraId="00000110">
            <w:pPr>
              <w:pStyle w:val="TableTextLarge"/>
              <w:rPr>
                <w:rFonts w:ascii="Arial" w:cs="Arial" w:hAnsi="Arial" w:hint="default"/>
                <w:sz w:val="16"/>
                <w:szCs w:val="16"/>
              </w:rPr>
            </w:pPr>
            <w:r>
              <w:rPr>
                <w:rFonts w:ascii="Arial" w:cs="Arial" w:hAnsi="Arial" w:hint="default"/>
                <w:sz w:val="16"/>
                <w:szCs w:val="16"/>
              </w:rPr>
              <w:t>$2,500</w:t>
            </w:r>
          </w:p>
        </w:tc>
        <w:tc>
          <w:tcPr>
            <w:cnfStyle w:val="000000100000"/>
            <w:tcW w:w="857" w:type="dxa"/>
            <w:noWrap w:val="on"/>
            <w:shd w:val="clear" w:color="auto" w:fill="f2f2f2"/>
          </w:tcPr>
          <w:p w14:paraId="00000111">
            <w:pPr>
              <w:pStyle w:val="TableTextLarge"/>
              <w:rPr>
                <w:rFonts w:ascii="Arial" w:cs="Arial" w:hAnsi="Arial" w:hint="default"/>
                <w:sz w:val="16"/>
                <w:szCs w:val="16"/>
              </w:rPr>
            </w:pPr>
            <w:r>
              <w:rPr>
                <w:rFonts w:ascii="Arial" w:cs="Arial" w:hAnsi="Arial" w:hint="default"/>
                <w:sz w:val="16"/>
                <w:szCs w:val="16"/>
              </w:rPr>
              <w:t>$2,500</w:t>
            </w:r>
          </w:p>
        </w:tc>
        <w:tc>
          <w:tcPr>
            <w:cnfStyle w:val="000000100000"/>
            <w:tcW w:w="858" w:type="dxa"/>
            <w:noWrap w:val="on"/>
            <w:shd w:val="clear" w:color="auto" w:fill="f2f2f2"/>
          </w:tcPr>
          <w:p w14:paraId="00000112">
            <w:pPr>
              <w:pStyle w:val="TableTextLarge"/>
              <w:rPr>
                <w:rFonts w:ascii="Arial" w:cs="Arial" w:hAnsi="Arial" w:hint="default"/>
                <w:sz w:val="16"/>
                <w:szCs w:val="16"/>
              </w:rPr>
            </w:pPr>
            <w:r>
              <w:rPr>
                <w:rFonts w:ascii="Arial" w:cs="Arial" w:hAnsi="Arial" w:hint="default"/>
                <w:sz w:val="16"/>
                <w:szCs w:val="16"/>
              </w:rPr>
              <w:t>$3,500</w:t>
            </w:r>
          </w:p>
        </w:tc>
        <w:tc>
          <w:tcPr>
            <w:cnfStyle w:val="000000100000"/>
            <w:tcW w:w="857" w:type="dxa"/>
            <w:noWrap w:val="on"/>
            <w:shd w:val="clear" w:color="auto" w:fill="f2f2f2"/>
          </w:tcPr>
          <w:p w14:paraId="00000113">
            <w:pPr>
              <w:pStyle w:val="TableTextLarge"/>
              <w:rPr>
                <w:rFonts w:ascii="Arial" w:cs="Arial" w:hAnsi="Arial" w:hint="default"/>
                <w:sz w:val="16"/>
                <w:szCs w:val="16"/>
              </w:rPr>
            </w:pPr>
            <w:r>
              <w:rPr>
                <w:rFonts w:ascii="Arial" w:cs="Arial" w:hAnsi="Arial" w:hint="default"/>
                <w:sz w:val="16"/>
                <w:szCs w:val="16"/>
              </w:rPr>
              <w:t>$5,000</w:t>
            </w:r>
          </w:p>
        </w:tc>
        <w:tc>
          <w:tcPr>
            <w:cnfStyle w:val="000000100000"/>
            <w:tcW w:w="858" w:type="dxa"/>
            <w:noWrap w:val="on"/>
            <w:shd w:val="clear" w:color="auto" w:fill="f2f2f2"/>
          </w:tcPr>
          <w:p w14:paraId="00000114">
            <w:pPr>
              <w:pStyle w:val="TableTextLarge"/>
              <w:rPr>
                <w:rFonts w:ascii="Arial" w:cs="Arial" w:hAnsi="Arial" w:hint="default"/>
                <w:sz w:val="16"/>
                <w:szCs w:val="16"/>
              </w:rPr>
            </w:pPr>
            <w:r>
              <w:rPr>
                <w:rFonts w:ascii="Arial" w:cs="Arial" w:hAnsi="Arial" w:hint="default"/>
                <w:sz w:val="16"/>
                <w:szCs w:val="16"/>
              </w:rPr>
              <w:t>$5,000</w:t>
            </w:r>
          </w:p>
        </w:tc>
        <w:tc>
          <w:tcPr>
            <w:cnfStyle w:val="000000100000"/>
            <w:tcW w:w="857" w:type="dxa"/>
            <w:noWrap w:val="on"/>
            <w:shd w:val="clear" w:color="auto" w:fill="f2f2f2"/>
          </w:tcPr>
          <w:p w14:paraId="00000115">
            <w:pPr>
              <w:pStyle w:val="TableTextLarge"/>
              <w:rPr>
                <w:rFonts w:ascii="Arial" w:cs="Arial" w:hAnsi="Arial" w:hint="default"/>
                <w:sz w:val="16"/>
                <w:szCs w:val="16"/>
              </w:rPr>
            </w:pPr>
            <w:r>
              <w:rPr>
                <w:rFonts w:ascii="Arial" w:cs="Arial" w:hAnsi="Arial" w:hint="default"/>
                <w:sz w:val="16"/>
                <w:szCs w:val="16"/>
              </w:rPr>
              <w:t>$5,000</w:t>
            </w:r>
          </w:p>
        </w:tc>
        <w:tc>
          <w:tcPr>
            <w:cnfStyle w:val="000000100000"/>
            <w:tcW w:w="858" w:type="dxa"/>
            <w:noWrap w:val="on"/>
            <w:gridSpan w:val="2"/>
            <w:shd w:val="clear" w:color="auto" w:fill="f2f2f2"/>
          </w:tcPr>
          <w:p w14:paraId="00000116">
            <w:pPr>
              <w:pStyle w:val="TableTextLarge"/>
              <w:rPr>
                <w:rFonts w:ascii="Arial" w:cs="Arial" w:hAnsi="Arial" w:hint="default"/>
                <w:sz w:val="16"/>
                <w:szCs w:val="16"/>
              </w:rPr>
            </w:pPr>
            <w:r>
              <w:rPr>
                <w:rFonts w:ascii="Arial" w:cs="Arial" w:hAnsi="Arial" w:hint="default"/>
                <w:sz w:val="16"/>
                <w:szCs w:val="16"/>
              </w:rPr>
              <w:t>$8,000</w:t>
            </w:r>
          </w:p>
        </w:tc>
        <w:tc>
          <w:tcPr>
            <w:cnfStyle w:val="000000100000"/>
            <w:tcW w:w="857" w:type="dxa"/>
            <w:noWrap w:val="on"/>
            <w:shd w:val="clear" w:color="auto" w:fill="f2f2f2"/>
          </w:tcPr>
          <w:p w14:paraId="00000117">
            <w:pPr>
              <w:pStyle w:val="TableTextLarge"/>
              <w:rPr>
                <w:rFonts w:ascii="Arial" w:cs="Arial" w:hAnsi="Arial" w:hint="default"/>
                <w:sz w:val="16"/>
                <w:szCs w:val="16"/>
              </w:rPr>
            </w:pPr>
            <w:r>
              <w:rPr>
                <w:rFonts w:ascii="Arial" w:cs="Arial" w:hAnsi="Arial" w:hint="default"/>
                <w:sz w:val="16"/>
                <w:szCs w:val="16"/>
              </w:rPr>
              <w:t>$9,000</w:t>
            </w:r>
          </w:p>
        </w:tc>
        <w:tc>
          <w:tcPr>
            <w:cnfStyle w:val="000000100000"/>
            <w:tcW w:w="858" w:type="dxa"/>
            <w:noWrap w:val="on"/>
            <w:shd w:val="clear" w:color="auto" w:fill="f2f2f2"/>
          </w:tcPr>
          <w:p w14:paraId="00000118">
            <w:pPr>
              <w:pStyle w:val="TableTextLarge"/>
              <w:rPr>
                <w:rFonts w:ascii="Arial" w:cs="Arial" w:hAnsi="Arial" w:hint="default"/>
                <w:sz w:val="16"/>
                <w:szCs w:val="16"/>
              </w:rPr>
            </w:pPr>
            <w:r>
              <w:rPr>
                <w:rFonts w:ascii="Arial" w:cs="Arial" w:hAnsi="Arial" w:hint="default"/>
                <w:sz w:val="16"/>
                <w:szCs w:val="16"/>
              </w:rPr>
              <w:t>$9,000</w:t>
            </w:r>
          </w:p>
        </w:tc>
        <w:tc>
          <w:tcPr>
            <w:cnfStyle w:val="000000100000"/>
            <w:tcW w:w="857" w:type="dxa"/>
            <w:noWrap w:val="on"/>
            <w:shd w:val="clear" w:color="auto" w:fill="f2f2f2"/>
          </w:tcPr>
          <w:p w14:paraId="00000119">
            <w:pPr>
              <w:pStyle w:val="TableTextLarge"/>
              <w:rPr>
                <w:rFonts w:ascii="Arial" w:cs="Arial" w:hAnsi="Arial" w:hint="default"/>
                <w:sz w:val="16"/>
                <w:szCs w:val="16"/>
              </w:rPr>
            </w:pPr>
            <w:r>
              <w:rPr>
                <w:rFonts w:ascii="Arial" w:cs="Arial" w:hAnsi="Arial" w:hint="default"/>
                <w:sz w:val="16"/>
                <w:szCs w:val="16"/>
              </w:rPr>
              <w:t>$9,000</w:t>
            </w:r>
          </w:p>
        </w:tc>
        <w:tc>
          <w:tcPr>
            <w:cnfStyle w:val="000000100000"/>
            <w:tcW w:w="858" w:type="dxa"/>
            <w:noWrap w:val="on"/>
            <w:shd w:val="clear" w:color="auto" w:fill="f2f2f2"/>
          </w:tcPr>
          <w:p w14:paraId="0000011A">
            <w:pPr>
              <w:pStyle w:val="TableTextLarge"/>
              <w:rPr>
                <w:rFonts w:ascii="Arial" w:cs="Arial" w:hAnsi="Arial" w:hint="default"/>
                <w:sz w:val="16"/>
                <w:szCs w:val="16"/>
              </w:rPr>
            </w:pPr>
            <w:r>
              <w:rPr>
                <w:rFonts w:ascii="Arial" w:cs="Arial" w:hAnsi="Arial" w:hint="default"/>
                <w:sz w:val="16"/>
                <w:szCs w:val="16"/>
              </w:rPr>
              <w:t>$9,000</w:t>
            </w:r>
          </w:p>
        </w:tc>
        <w:tc>
          <w:tcPr>
            <w:cnfStyle w:val="000000100000"/>
            <w:tcW w:w="857" w:type="dxa"/>
            <w:noWrap w:val="on"/>
            <w:shd w:val="clear" w:color="auto" w:fill="f2f2f2"/>
          </w:tcPr>
          <w:p w14:paraId="0000011B">
            <w:pPr>
              <w:pStyle w:val="TableTextLarge"/>
              <w:rPr>
                <w:rFonts w:ascii="Arial" w:cs="Arial" w:hAnsi="Arial" w:hint="default"/>
                <w:sz w:val="16"/>
                <w:szCs w:val="16"/>
              </w:rPr>
            </w:pPr>
            <w:r>
              <w:rPr>
                <w:rFonts w:ascii="Arial" w:cs="Arial" w:hAnsi="Arial" w:hint="default"/>
                <w:sz w:val="16"/>
                <w:szCs w:val="16"/>
              </w:rPr>
              <w:t>$9,000</w:t>
            </w:r>
          </w:p>
        </w:tc>
        <w:tc>
          <w:tcPr>
            <w:cnfStyle w:val="000000100000"/>
            <w:tcW w:w="858" w:type="dxa"/>
            <w:noWrap w:val="on"/>
            <w:shd w:val="clear" w:color="auto" w:fill="f2f2f2"/>
          </w:tcPr>
          <w:p w14:paraId="0000011C">
            <w:pPr>
              <w:pStyle w:val="TableTextLarge"/>
              <w:rPr>
                <w:rFonts w:ascii="Arial" w:cs="Arial" w:hAnsi="Arial" w:hint="default"/>
                <w:sz w:val="16"/>
                <w:szCs w:val="16"/>
              </w:rPr>
            </w:pPr>
            <w:r>
              <w:rPr>
                <w:rFonts w:ascii="Arial" w:cs="Arial" w:hAnsi="Arial" w:hint="default"/>
                <w:sz w:val="16"/>
                <w:szCs w:val="16"/>
              </w:rPr>
              <w:t>$76,500</w:t>
            </w:r>
          </w:p>
        </w:tc>
      </w:tr>
      <w:tr>
        <w:trPr>
          <w:gridAfter w:val="2"/>
          <w:wAfter w:w="13" w:type="dxa"/>
          <w:cantSplit w:val="off"/>
          <w:trHeight w:val="537" w:hRule="atLeast"/>
        </w:trPr>
        <w:tc>
          <w:tcPr>
            <w:cnfStyle w:val="001000010000"/>
            <w:tcW w:w="1800" w:type="dxa"/>
            <w:tcBorders>
              <w:right w:val="single" w:color="7f7f7f" w:sz="4" w:space="0"/>
            </w:tcBorders>
            <w:shd w:val="clear" w:color="auto" w:fill="auto"/>
          </w:tcPr>
          <w:p w14:paraId="0000011D">
            <w:pPr>
              <w:pStyle w:val="TableTextLarge"/>
              <w:rPr>
                <w:rFonts w:ascii="Arial" w:cs="Arial" w:hAnsi="Arial" w:hint="default"/>
                <w:b w:val="off"/>
                <w:bCs w:val="off"/>
              </w:rPr>
            </w:pPr>
            <w:r>
              <w:rPr>
                <w:rFonts w:ascii="Arial" w:cs="Arial" w:hAnsi="Arial" w:hint="default"/>
                <w:b w:val="off"/>
                <w:bCs w:val="off"/>
              </w:rPr>
              <w:t>Marketi</w:t>
            </w:r>
            <w:r>
              <w:rPr>
                <w:rFonts w:ascii="Arial" w:cs="Arial" w:hAnsi="Arial" w:hint="default"/>
                <w:b w:val="off"/>
                <w:bCs w:val="off"/>
              </w:rPr>
              <w:t>ng/Advertising</w:t>
            </w:r>
          </w:p>
        </w:tc>
        <w:tc>
          <w:tcPr>
            <w:cnfStyle w:val="000000010000"/>
            <w:tcW w:w="857" w:type="dxa"/>
            <w:noWrap w:val="on"/>
            <w:shd w:val="clear" w:color="auto" w:fill="auto"/>
          </w:tcPr>
          <w:p w14:paraId="0000011E">
            <w:pPr>
              <w:pStyle w:val="TableTextLarge"/>
              <w:rPr>
                <w:rFonts w:ascii="Arial" w:cs="Arial" w:hAnsi="Arial" w:hint="default"/>
                <w:sz w:val="16"/>
                <w:szCs w:val="16"/>
              </w:rPr>
            </w:pPr>
            <w:r>
              <w:rPr>
                <w:rFonts w:ascii="Arial" w:cs="Arial" w:hAnsi="Arial" w:hint="default"/>
                <w:sz w:val="16"/>
                <w:szCs w:val="16"/>
              </w:rPr>
              <w:t>$400</w:t>
            </w:r>
          </w:p>
        </w:tc>
        <w:tc>
          <w:tcPr>
            <w:cnfStyle w:val="000000010000"/>
            <w:tcW w:w="857" w:type="dxa"/>
            <w:noWrap w:val="on"/>
            <w:shd w:val="clear" w:color="auto" w:fill="auto"/>
          </w:tcPr>
          <w:p w14:paraId="0000011F">
            <w:pPr>
              <w:pStyle w:val="TableTextLarge"/>
              <w:rPr>
                <w:rFonts w:ascii="Arial" w:cs="Arial" w:hAnsi="Arial" w:hint="default"/>
                <w:sz w:val="16"/>
                <w:szCs w:val="16"/>
              </w:rPr>
            </w:pPr>
            <w:r>
              <w:rPr>
                <w:rFonts w:ascii="Arial" w:cs="Arial" w:hAnsi="Arial" w:hint="default"/>
                <w:sz w:val="16"/>
                <w:szCs w:val="16"/>
              </w:rPr>
              <w:t>$450</w:t>
            </w:r>
          </w:p>
        </w:tc>
        <w:tc>
          <w:tcPr>
            <w:cnfStyle w:val="000000010000"/>
            <w:tcW w:w="858" w:type="dxa"/>
            <w:noWrap w:val="on"/>
            <w:shd w:val="clear" w:color="auto" w:fill="auto"/>
          </w:tcPr>
          <w:p w14:paraId="00000120">
            <w:pPr>
              <w:pStyle w:val="TableTextLarge"/>
              <w:rPr>
                <w:rFonts w:ascii="Arial" w:cs="Arial" w:hAnsi="Arial" w:hint="default"/>
                <w:sz w:val="16"/>
                <w:szCs w:val="16"/>
              </w:rPr>
            </w:pPr>
            <w:r>
              <w:rPr>
                <w:rFonts w:ascii="Arial" w:cs="Arial" w:hAnsi="Arial" w:hint="default"/>
                <w:sz w:val="16"/>
                <w:szCs w:val="16"/>
              </w:rPr>
              <w:t>$450</w:t>
            </w:r>
          </w:p>
        </w:tc>
        <w:tc>
          <w:tcPr>
            <w:cnfStyle w:val="000000010000"/>
            <w:tcW w:w="857" w:type="dxa"/>
            <w:noWrap w:val="on"/>
            <w:shd w:val="clear" w:color="auto" w:fill="auto"/>
          </w:tcPr>
          <w:p w14:paraId="00000121">
            <w:pPr>
              <w:pStyle w:val="TableTextLarge"/>
              <w:rPr>
                <w:rFonts w:ascii="Arial" w:cs="Arial" w:hAnsi="Arial" w:hint="default"/>
                <w:sz w:val="16"/>
                <w:szCs w:val="16"/>
              </w:rPr>
            </w:pPr>
            <w:r>
              <w:rPr>
                <w:rFonts w:ascii="Arial" w:cs="Arial" w:hAnsi="Arial" w:hint="default"/>
                <w:sz w:val="16"/>
                <w:szCs w:val="16"/>
              </w:rPr>
              <w:t>$450</w:t>
            </w:r>
          </w:p>
        </w:tc>
        <w:tc>
          <w:tcPr>
            <w:cnfStyle w:val="000000010000"/>
            <w:tcW w:w="858" w:type="dxa"/>
            <w:noWrap w:val="on"/>
            <w:shd w:val="clear" w:color="auto" w:fill="auto"/>
          </w:tcPr>
          <w:p w14:paraId="00000122">
            <w:pPr>
              <w:pStyle w:val="TableTextLarge"/>
              <w:rPr>
                <w:rFonts w:ascii="Arial" w:cs="Arial" w:hAnsi="Arial" w:hint="default"/>
                <w:sz w:val="16"/>
                <w:szCs w:val="16"/>
              </w:rPr>
            </w:pPr>
            <w:r>
              <w:rPr>
                <w:rFonts w:ascii="Arial" w:cs="Arial" w:hAnsi="Arial" w:hint="default"/>
                <w:sz w:val="16"/>
                <w:szCs w:val="16"/>
              </w:rPr>
              <w:t>$900</w:t>
            </w:r>
          </w:p>
        </w:tc>
        <w:tc>
          <w:tcPr>
            <w:cnfStyle w:val="000000010000"/>
            <w:tcW w:w="857" w:type="dxa"/>
            <w:noWrap w:val="on"/>
            <w:shd w:val="clear" w:color="auto" w:fill="auto"/>
          </w:tcPr>
          <w:p w14:paraId="00000123">
            <w:pPr>
              <w:pStyle w:val="TableTextLarge"/>
              <w:rPr>
                <w:rFonts w:ascii="Arial" w:cs="Arial" w:hAnsi="Arial" w:hint="default"/>
                <w:sz w:val="16"/>
                <w:szCs w:val="16"/>
              </w:rPr>
            </w:pPr>
            <w:r>
              <w:rPr>
                <w:rFonts w:ascii="Arial" w:cs="Arial" w:hAnsi="Arial" w:hint="default"/>
                <w:sz w:val="16"/>
                <w:szCs w:val="16"/>
              </w:rPr>
              <w:t>$900</w:t>
            </w:r>
          </w:p>
        </w:tc>
        <w:tc>
          <w:tcPr>
            <w:cnfStyle w:val="000000010000"/>
            <w:tcW w:w="858" w:type="dxa"/>
            <w:noWrap w:val="on"/>
            <w:gridSpan w:val="2"/>
            <w:shd w:val="clear" w:color="auto" w:fill="auto"/>
          </w:tcPr>
          <w:p w14:paraId="00000124">
            <w:pPr>
              <w:pStyle w:val="TableTextLarge"/>
              <w:rPr>
                <w:rFonts w:ascii="Arial" w:cs="Arial" w:hAnsi="Arial" w:hint="default"/>
                <w:sz w:val="16"/>
                <w:szCs w:val="16"/>
              </w:rPr>
            </w:pPr>
            <w:r>
              <w:rPr>
                <w:rFonts w:ascii="Arial" w:cs="Arial" w:hAnsi="Arial" w:hint="default"/>
                <w:sz w:val="16"/>
                <w:szCs w:val="16"/>
              </w:rPr>
              <w:t>$900</w:t>
            </w:r>
          </w:p>
        </w:tc>
        <w:tc>
          <w:tcPr>
            <w:cnfStyle w:val="000000010000"/>
            <w:tcW w:w="857" w:type="dxa"/>
            <w:noWrap w:val="on"/>
            <w:shd w:val="clear" w:color="auto" w:fill="auto"/>
          </w:tcPr>
          <w:p w14:paraId="00000125">
            <w:pPr>
              <w:pStyle w:val="TableTextLarge"/>
              <w:rPr>
                <w:rFonts w:ascii="Arial" w:cs="Arial" w:hAnsi="Arial" w:hint="default"/>
                <w:sz w:val="16"/>
                <w:szCs w:val="16"/>
              </w:rPr>
            </w:pPr>
            <w:r>
              <w:rPr>
                <w:rFonts w:ascii="Arial" w:cs="Arial" w:hAnsi="Arial" w:hint="default"/>
                <w:sz w:val="16"/>
                <w:szCs w:val="16"/>
              </w:rPr>
              <w:t>$900</w:t>
            </w:r>
          </w:p>
        </w:tc>
        <w:tc>
          <w:tcPr>
            <w:cnfStyle w:val="000000010000"/>
            <w:tcW w:w="858" w:type="dxa"/>
            <w:noWrap w:val="on"/>
            <w:shd w:val="clear" w:color="auto" w:fill="auto"/>
          </w:tcPr>
          <w:p w14:paraId="00000126">
            <w:pPr>
              <w:pStyle w:val="TableTextLarge"/>
              <w:rPr>
                <w:rFonts w:ascii="Arial" w:cs="Arial" w:hAnsi="Arial" w:hint="default"/>
                <w:sz w:val="16"/>
                <w:szCs w:val="16"/>
              </w:rPr>
            </w:pPr>
            <w:r>
              <w:rPr>
                <w:rFonts w:ascii="Arial" w:cs="Arial" w:hAnsi="Arial" w:hint="default"/>
                <w:sz w:val="16"/>
                <w:szCs w:val="16"/>
              </w:rPr>
              <w:t>$900</w:t>
            </w:r>
          </w:p>
        </w:tc>
        <w:tc>
          <w:tcPr>
            <w:cnfStyle w:val="000000010000"/>
            <w:tcW w:w="857" w:type="dxa"/>
            <w:noWrap w:val="on"/>
            <w:shd w:val="clear" w:color="auto" w:fill="auto"/>
          </w:tcPr>
          <w:p w14:paraId="00000127">
            <w:pPr>
              <w:pStyle w:val="TableTextLarge"/>
              <w:rPr>
                <w:rFonts w:ascii="Arial" w:cs="Arial" w:hAnsi="Arial" w:hint="default"/>
                <w:sz w:val="16"/>
                <w:szCs w:val="16"/>
              </w:rPr>
            </w:pPr>
            <w:r>
              <w:rPr>
                <w:rFonts w:ascii="Arial" w:cs="Arial" w:hAnsi="Arial" w:hint="default"/>
                <w:sz w:val="16"/>
                <w:szCs w:val="16"/>
              </w:rPr>
              <w:t>$900</w:t>
            </w:r>
          </w:p>
        </w:tc>
        <w:tc>
          <w:tcPr>
            <w:cnfStyle w:val="000000010000"/>
            <w:tcW w:w="858" w:type="dxa"/>
            <w:noWrap w:val="on"/>
            <w:shd w:val="clear" w:color="auto" w:fill="auto"/>
          </w:tcPr>
          <w:p w14:paraId="00000128">
            <w:pPr>
              <w:pStyle w:val="TableTextLarge"/>
              <w:rPr>
                <w:rFonts w:ascii="Arial" w:cs="Arial" w:hAnsi="Arial" w:hint="default"/>
                <w:sz w:val="16"/>
                <w:szCs w:val="16"/>
              </w:rPr>
            </w:pPr>
            <w:r>
              <w:rPr>
                <w:rFonts w:ascii="Arial" w:cs="Arial" w:hAnsi="Arial" w:hint="default"/>
                <w:sz w:val="16"/>
                <w:szCs w:val="16"/>
              </w:rPr>
              <w:t>$1,200</w:t>
            </w:r>
          </w:p>
        </w:tc>
        <w:tc>
          <w:tcPr>
            <w:cnfStyle w:val="000000010000"/>
            <w:tcW w:w="857" w:type="dxa"/>
            <w:noWrap w:val="on"/>
            <w:shd w:val="clear" w:color="auto" w:fill="auto"/>
          </w:tcPr>
          <w:p w14:paraId="00000129">
            <w:pPr>
              <w:pStyle w:val="TableTextLarge"/>
              <w:rPr>
                <w:rFonts w:ascii="Arial" w:cs="Arial" w:hAnsi="Arial" w:hint="default"/>
                <w:sz w:val="16"/>
                <w:szCs w:val="16"/>
              </w:rPr>
            </w:pPr>
            <w:r>
              <w:rPr>
                <w:rFonts w:ascii="Arial" w:cs="Arial" w:hAnsi="Arial" w:hint="default"/>
                <w:sz w:val="16"/>
                <w:szCs w:val="16"/>
              </w:rPr>
              <w:t>$1,200</w:t>
            </w:r>
          </w:p>
        </w:tc>
        <w:tc>
          <w:tcPr>
            <w:cnfStyle w:val="000000010000"/>
            <w:tcW w:w="858" w:type="dxa"/>
            <w:noWrap w:val="on"/>
            <w:shd w:val="clear" w:color="auto" w:fill="auto"/>
          </w:tcPr>
          <w:p w14:paraId="0000012A">
            <w:pPr>
              <w:pStyle w:val="TableTextLarge"/>
              <w:rPr>
                <w:rFonts w:ascii="Arial" w:cs="Arial" w:hAnsi="Arial" w:hint="default"/>
                <w:sz w:val="16"/>
                <w:szCs w:val="16"/>
              </w:rPr>
            </w:pPr>
            <w:r>
              <w:rPr>
                <w:rFonts w:ascii="Arial" w:cs="Arial" w:hAnsi="Arial" w:hint="default"/>
                <w:sz w:val="16"/>
                <w:szCs w:val="16"/>
              </w:rPr>
              <w:t>$9,550</w:t>
            </w:r>
          </w:p>
        </w:tc>
      </w:tr>
      <w:tr>
        <w:trPr>
          <w:gridAfter w:val="2"/>
          <w:wAfter w:w="13" w:type="dxa"/>
          <w:cantSplit w:val="off"/>
          <w:trHeight w:val="539" w:hRule="atLeast"/>
        </w:trPr>
        <w:tc>
          <w:tcPr>
            <w:cnfStyle w:val="001000100000"/>
            <w:tcW w:w="1800" w:type="dxa"/>
            <w:tcBorders>
              <w:right w:val="single" w:color="7f7f7f" w:sz="4" w:space="0"/>
            </w:tcBorders>
            <w:shd w:val="clear" w:color="auto" w:fill="f2f2f2"/>
          </w:tcPr>
          <w:p w14:paraId="0000012B">
            <w:pPr>
              <w:pStyle w:val="TableTextLarge"/>
              <w:rPr>
                <w:rFonts w:ascii="Arial" w:cs="Arial" w:hAnsi="Arial" w:hint="default"/>
                <w:b w:val="off"/>
                <w:bCs w:val="off"/>
              </w:rPr>
            </w:pPr>
            <w:r>
              <w:rPr>
                <w:rFonts w:ascii="Arial" w:cs="Arial" w:hAnsi="Arial" w:hint="default"/>
                <w:b w:val="off"/>
                <w:bCs w:val="off"/>
              </w:rPr>
              <w:t>Sales Commissions</w:t>
            </w:r>
          </w:p>
        </w:tc>
        <w:tc>
          <w:tcPr>
            <w:cnfStyle w:val="000000100000"/>
            <w:tcW w:w="857" w:type="dxa"/>
            <w:noWrap w:val="on"/>
            <w:shd w:val="clear" w:color="auto" w:fill="f2f2f2"/>
          </w:tcPr>
          <w:p w14:paraId="0000012C">
            <w:pPr>
              <w:pStyle w:val="TableTextLarge"/>
              <w:rPr>
                <w:rFonts w:ascii="Arial" w:cs="Arial" w:hAnsi="Arial" w:hint="default"/>
                <w:sz w:val="16"/>
                <w:szCs w:val="16"/>
              </w:rPr>
            </w:pPr>
            <w:r>
              <w:rPr>
                <w:rFonts w:ascii="Arial" w:cs="Arial" w:hAnsi="Arial" w:hint="default"/>
                <w:sz w:val="16"/>
                <w:szCs w:val="16"/>
              </w:rPr>
              <w:t>$250</w:t>
            </w:r>
          </w:p>
        </w:tc>
        <w:tc>
          <w:tcPr>
            <w:cnfStyle w:val="000000100000"/>
            <w:tcW w:w="857" w:type="dxa"/>
            <w:noWrap w:val="on"/>
            <w:shd w:val="clear" w:color="auto" w:fill="f2f2f2"/>
          </w:tcPr>
          <w:p w14:paraId="0000012D">
            <w:pPr>
              <w:pStyle w:val="TableTextLarge"/>
              <w:rPr>
                <w:rFonts w:ascii="Arial" w:cs="Arial" w:hAnsi="Arial" w:hint="default"/>
                <w:sz w:val="16"/>
                <w:szCs w:val="16"/>
              </w:rPr>
            </w:pPr>
            <w:r>
              <w:rPr>
                <w:rFonts w:ascii="Arial" w:cs="Arial" w:hAnsi="Arial" w:hint="default"/>
                <w:sz w:val="16"/>
                <w:szCs w:val="16"/>
              </w:rPr>
              <w:t>$650</w:t>
            </w:r>
          </w:p>
        </w:tc>
        <w:tc>
          <w:tcPr>
            <w:cnfStyle w:val="000000100000"/>
            <w:tcW w:w="858" w:type="dxa"/>
            <w:noWrap w:val="on"/>
            <w:shd w:val="clear" w:color="auto" w:fill="f2f2f2"/>
          </w:tcPr>
          <w:p w14:paraId="0000012E">
            <w:pPr>
              <w:pStyle w:val="TableTextLarge"/>
              <w:rPr>
                <w:rFonts w:ascii="Arial" w:cs="Arial" w:hAnsi="Arial" w:hint="default"/>
                <w:sz w:val="16"/>
                <w:szCs w:val="16"/>
              </w:rPr>
            </w:pPr>
            <w:r>
              <w:rPr>
                <w:rFonts w:ascii="Arial" w:cs="Arial" w:hAnsi="Arial" w:hint="default"/>
                <w:sz w:val="16"/>
                <w:szCs w:val="16"/>
              </w:rPr>
              <w:t>$800</w:t>
            </w:r>
          </w:p>
        </w:tc>
        <w:tc>
          <w:tcPr>
            <w:cnfStyle w:val="000000100000"/>
            <w:tcW w:w="857" w:type="dxa"/>
            <w:noWrap w:val="on"/>
            <w:shd w:val="clear" w:color="auto" w:fill="f2f2f2"/>
          </w:tcPr>
          <w:p w14:paraId="0000012F">
            <w:pPr>
              <w:pStyle w:val="TableTextLarge"/>
              <w:rPr>
                <w:rFonts w:ascii="Arial" w:cs="Arial" w:hAnsi="Arial" w:hint="default"/>
                <w:sz w:val="16"/>
                <w:szCs w:val="16"/>
              </w:rPr>
            </w:pPr>
            <w:r>
              <w:rPr>
                <w:rFonts w:ascii="Arial" w:cs="Arial" w:hAnsi="Arial" w:hint="default"/>
                <w:sz w:val="16"/>
                <w:szCs w:val="16"/>
              </w:rPr>
              <w:t>$350</w:t>
            </w:r>
          </w:p>
        </w:tc>
        <w:tc>
          <w:tcPr>
            <w:cnfStyle w:val="000000100000"/>
            <w:tcW w:w="858" w:type="dxa"/>
            <w:noWrap w:val="on"/>
            <w:shd w:val="clear" w:color="auto" w:fill="f2f2f2"/>
          </w:tcPr>
          <w:p w14:paraId="00000130">
            <w:pPr>
              <w:pStyle w:val="TableTextLarge"/>
              <w:rPr>
                <w:rFonts w:ascii="Arial" w:cs="Arial" w:hAnsi="Arial" w:hint="default"/>
                <w:sz w:val="16"/>
                <w:szCs w:val="16"/>
              </w:rPr>
            </w:pPr>
            <w:r>
              <w:rPr>
                <w:rFonts w:ascii="Arial" w:cs="Arial" w:hAnsi="Arial" w:hint="default"/>
                <w:sz w:val="16"/>
                <w:szCs w:val="16"/>
              </w:rPr>
              <w:t>$725</w:t>
            </w:r>
          </w:p>
        </w:tc>
        <w:tc>
          <w:tcPr>
            <w:cnfStyle w:val="000000100000"/>
            <w:tcW w:w="857" w:type="dxa"/>
            <w:noWrap w:val="on"/>
            <w:shd w:val="clear" w:color="auto" w:fill="f2f2f2"/>
          </w:tcPr>
          <w:p w14:paraId="00000131">
            <w:pPr>
              <w:pStyle w:val="TableTextLarge"/>
              <w:rPr>
                <w:rFonts w:ascii="Arial" w:cs="Arial" w:hAnsi="Arial" w:hint="default"/>
                <w:sz w:val="16"/>
                <w:szCs w:val="16"/>
              </w:rPr>
            </w:pPr>
            <w:r>
              <w:rPr>
                <w:rFonts w:ascii="Arial" w:cs="Arial" w:hAnsi="Arial" w:hint="default"/>
                <w:sz w:val="16"/>
                <w:szCs w:val="16"/>
              </w:rPr>
              <w:t>$820</w:t>
            </w:r>
          </w:p>
        </w:tc>
        <w:tc>
          <w:tcPr>
            <w:cnfStyle w:val="000000100000"/>
            <w:tcW w:w="858" w:type="dxa"/>
            <w:noWrap w:val="on"/>
            <w:gridSpan w:val="2"/>
            <w:shd w:val="clear" w:color="auto" w:fill="f2f2f2"/>
          </w:tcPr>
          <w:p w14:paraId="00000132">
            <w:pPr>
              <w:pStyle w:val="TableTextLarge"/>
              <w:rPr>
                <w:rFonts w:ascii="Arial" w:cs="Arial" w:hAnsi="Arial" w:hint="default"/>
                <w:sz w:val="16"/>
                <w:szCs w:val="16"/>
              </w:rPr>
            </w:pPr>
            <w:r>
              <w:rPr>
                <w:rFonts w:ascii="Arial" w:cs="Arial" w:hAnsi="Arial" w:hint="default"/>
                <w:sz w:val="16"/>
                <w:szCs w:val="16"/>
              </w:rPr>
              <w:t>$1,125</w:t>
            </w:r>
          </w:p>
        </w:tc>
        <w:tc>
          <w:tcPr>
            <w:cnfStyle w:val="000000100000"/>
            <w:tcW w:w="857" w:type="dxa"/>
            <w:noWrap w:val="on"/>
            <w:shd w:val="clear" w:color="auto" w:fill="f2f2f2"/>
          </w:tcPr>
          <w:p w14:paraId="00000133">
            <w:pPr>
              <w:pStyle w:val="TableTextLarge"/>
              <w:rPr>
                <w:rFonts w:ascii="Arial" w:cs="Arial" w:hAnsi="Arial" w:hint="default"/>
                <w:sz w:val="16"/>
                <w:szCs w:val="16"/>
              </w:rPr>
            </w:pPr>
            <w:r>
              <w:rPr>
                <w:rFonts w:ascii="Arial" w:cs="Arial" w:hAnsi="Arial" w:hint="default"/>
                <w:sz w:val="16"/>
                <w:szCs w:val="16"/>
              </w:rPr>
              <w:t>$1,156</w:t>
            </w:r>
          </w:p>
        </w:tc>
        <w:tc>
          <w:tcPr>
            <w:cnfStyle w:val="000000100000"/>
            <w:tcW w:w="858" w:type="dxa"/>
            <w:noWrap w:val="on"/>
            <w:shd w:val="clear" w:color="auto" w:fill="f2f2f2"/>
          </w:tcPr>
          <w:p w14:paraId="00000134">
            <w:pPr>
              <w:pStyle w:val="TableTextLarge"/>
              <w:rPr>
                <w:rFonts w:ascii="Arial" w:cs="Arial" w:hAnsi="Arial" w:hint="default"/>
                <w:sz w:val="16"/>
                <w:szCs w:val="16"/>
              </w:rPr>
            </w:pPr>
            <w:r>
              <w:rPr>
                <w:rFonts w:ascii="Arial" w:cs="Arial" w:hAnsi="Arial" w:hint="default"/>
                <w:sz w:val="16"/>
                <w:szCs w:val="16"/>
              </w:rPr>
              <w:t>$1,227</w:t>
            </w:r>
          </w:p>
        </w:tc>
        <w:tc>
          <w:tcPr>
            <w:cnfStyle w:val="000000100000"/>
            <w:tcW w:w="857" w:type="dxa"/>
            <w:noWrap w:val="on"/>
            <w:shd w:val="clear" w:color="auto" w:fill="f2f2f2"/>
          </w:tcPr>
          <w:p w14:paraId="00000135">
            <w:pPr>
              <w:pStyle w:val="TableTextLarge"/>
              <w:rPr>
                <w:rFonts w:ascii="Arial" w:cs="Arial" w:hAnsi="Arial" w:hint="default"/>
                <w:sz w:val="16"/>
                <w:szCs w:val="16"/>
              </w:rPr>
            </w:pPr>
            <w:r>
              <w:rPr>
                <w:rFonts w:ascii="Arial" w:cs="Arial" w:hAnsi="Arial" w:hint="default"/>
                <w:sz w:val="16"/>
                <w:szCs w:val="16"/>
              </w:rPr>
              <w:t>$1,100</w:t>
            </w:r>
          </w:p>
        </w:tc>
        <w:tc>
          <w:tcPr>
            <w:cnfStyle w:val="000000100000"/>
            <w:tcW w:w="858" w:type="dxa"/>
            <w:noWrap w:val="on"/>
            <w:shd w:val="clear" w:color="auto" w:fill="f2f2f2"/>
          </w:tcPr>
          <w:p w14:paraId="00000136">
            <w:pPr>
              <w:pStyle w:val="TableTextLarge"/>
              <w:rPr>
                <w:rFonts w:ascii="Arial" w:cs="Arial" w:hAnsi="Arial" w:hint="default"/>
                <w:sz w:val="16"/>
                <w:szCs w:val="16"/>
              </w:rPr>
            </w:pPr>
            <w:r>
              <w:rPr>
                <w:rFonts w:ascii="Arial" w:cs="Arial" w:hAnsi="Arial" w:hint="default"/>
                <w:sz w:val="16"/>
                <w:szCs w:val="16"/>
              </w:rPr>
              <w:t>$1,250</w:t>
            </w:r>
          </w:p>
        </w:tc>
        <w:tc>
          <w:tcPr>
            <w:cnfStyle w:val="000000100000"/>
            <w:tcW w:w="857" w:type="dxa"/>
            <w:noWrap w:val="on"/>
            <w:shd w:val="clear" w:color="auto" w:fill="f2f2f2"/>
          </w:tcPr>
          <w:p w14:paraId="00000137">
            <w:pPr>
              <w:pStyle w:val="TableTextLarge"/>
              <w:rPr>
                <w:rFonts w:ascii="Arial" w:cs="Arial" w:hAnsi="Arial" w:hint="default"/>
                <w:sz w:val="16"/>
                <w:szCs w:val="16"/>
              </w:rPr>
            </w:pPr>
            <w:r>
              <w:rPr>
                <w:rFonts w:ascii="Arial" w:cs="Arial" w:hAnsi="Arial" w:hint="default"/>
                <w:sz w:val="16"/>
                <w:szCs w:val="16"/>
              </w:rPr>
              <w:t>$1,367</w:t>
            </w:r>
          </w:p>
        </w:tc>
        <w:tc>
          <w:tcPr>
            <w:cnfStyle w:val="000000100000"/>
            <w:tcW w:w="858" w:type="dxa"/>
            <w:noWrap w:val="on"/>
            <w:shd w:val="clear" w:color="auto" w:fill="f2f2f2"/>
          </w:tcPr>
          <w:p w14:paraId="00000138">
            <w:pPr>
              <w:pStyle w:val="TableTextLarge"/>
              <w:rPr>
                <w:rFonts w:ascii="Arial" w:cs="Arial" w:hAnsi="Arial" w:hint="default"/>
                <w:sz w:val="16"/>
                <w:szCs w:val="16"/>
              </w:rPr>
            </w:pPr>
            <w:r>
              <w:rPr>
                <w:rFonts w:ascii="Arial" w:cs="Arial" w:hAnsi="Arial" w:hint="default"/>
                <w:sz w:val="16"/>
                <w:szCs w:val="16"/>
              </w:rPr>
              <w:t>$10,821</w:t>
            </w:r>
          </w:p>
        </w:tc>
      </w:tr>
      <w:tr>
        <w:trPr>
          <w:gridAfter w:val="2"/>
          <w:wAfter w:w="13" w:type="dxa"/>
          <w:cantSplit w:val="off"/>
          <w:trHeight w:val="478" w:hRule="atLeast"/>
        </w:trPr>
        <w:tc>
          <w:tcPr>
            <w:cnfStyle w:val="001000010000"/>
            <w:tcW w:w="1800" w:type="dxa"/>
            <w:tcBorders>
              <w:right w:val="single" w:color="7f7f7f" w:sz="4" w:space="0"/>
            </w:tcBorders>
            <w:shd w:val="clear" w:color="auto" w:fill="auto"/>
          </w:tcPr>
          <w:p w14:paraId="00000139">
            <w:pPr>
              <w:pStyle w:val="TableTextLarge"/>
              <w:rPr>
                <w:rFonts w:ascii="Arial" w:cs="Arial" w:hAnsi="Arial" w:hint="default"/>
                <w:b w:val="off"/>
                <w:bCs w:val="off"/>
              </w:rPr>
            </w:pPr>
            <w:r>
              <w:rPr>
                <w:rFonts w:ascii="Arial" w:cs="Arial" w:hAnsi="Arial" w:hint="default"/>
                <w:b w:val="off"/>
                <w:bCs w:val="off"/>
              </w:rPr>
              <w:t>Rent</w:t>
            </w:r>
          </w:p>
        </w:tc>
        <w:tc>
          <w:tcPr>
            <w:cnfStyle w:val="000000010000"/>
            <w:tcW w:w="857" w:type="dxa"/>
            <w:noWrap w:val="on"/>
            <w:shd w:val="clear" w:color="auto" w:fill="auto"/>
          </w:tcPr>
          <w:p w14:paraId="0000013A">
            <w:pPr>
              <w:pStyle w:val="TableTextLarge"/>
              <w:rPr>
                <w:rFonts w:ascii="Arial" w:cs="Arial" w:hAnsi="Arial" w:hint="default"/>
                <w:sz w:val="16"/>
                <w:szCs w:val="16"/>
              </w:rPr>
            </w:pPr>
            <w:r>
              <w:rPr>
                <w:rFonts w:ascii="Arial" w:cs="Arial" w:hAnsi="Arial" w:hint="default"/>
                <w:sz w:val="16"/>
                <w:szCs w:val="16"/>
              </w:rPr>
              <w:t>$1,250</w:t>
            </w:r>
          </w:p>
        </w:tc>
        <w:tc>
          <w:tcPr>
            <w:cnfStyle w:val="000000010000"/>
            <w:tcW w:w="857" w:type="dxa"/>
            <w:noWrap w:val="on"/>
            <w:shd w:val="clear" w:color="auto" w:fill="auto"/>
          </w:tcPr>
          <w:p w14:paraId="0000013B">
            <w:pPr>
              <w:pStyle w:val="TableTextLarge"/>
              <w:rPr>
                <w:rFonts w:ascii="Arial" w:cs="Arial" w:hAnsi="Arial" w:hint="default"/>
                <w:sz w:val="16"/>
                <w:szCs w:val="16"/>
              </w:rPr>
            </w:pPr>
            <w:r>
              <w:rPr>
                <w:rFonts w:ascii="Arial" w:cs="Arial" w:hAnsi="Arial" w:hint="default"/>
                <w:sz w:val="16"/>
                <w:szCs w:val="16"/>
              </w:rPr>
              <w:t>$1,250</w:t>
            </w:r>
          </w:p>
        </w:tc>
        <w:tc>
          <w:tcPr>
            <w:cnfStyle w:val="000000010000"/>
            <w:tcW w:w="858" w:type="dxa"/>
            <w:noWrap w:val="on"/>
            <w:shd w:val="clear" w:color="auto" w:fill="auto"/>
          </w:tcPr>
          <w:p w14:paraId="0000013C">
            <w:pPr>
              <w:pStyle w:val="TableTextLarge"/>
              <w:rPr>
                <w:rFonts w:ascii="Arial" w:cs="Arial" w:hAnsi="Arial" w:hint="default"/>
                <w:sz w:val="16"/>
                <w:szCs w:val="16"/>
              </w:rPr>
            </w:pPr>
            <w:r>
              <w:rPr>
                <w:rFonts w:ascii="Arial" w:cs="Arial" w:hAnsi="Arial" w:hint="default"/>
                <w:sz w:val="16"/>
                <w:szCs w:val="16"/>
              </w:rPr>
              <w:t>$1,250</w:t>
            </w:r>
          </w:p>
        </w:tc>
        <w:tc>
          <w:tcPr>
            <w:cnfStyle w:val="000000010000"/>
            <w:tcW w:w="857" w:type="dxa"/>
            <w:noWrap w:val="on"/>
            <w:shd w:val="clear" w:color="auto" w:fill="auto"/>
          </w:tcPr>
          <w:p w14:paraId="0000013D">
            <w:pPr>
              <w:pStyle w:val="TableTextLarge"/>
              <w:rPr>
                <w:rFonts w:ascii="Arial" w:cs="Arial" w:hAnsi="Arial" w:hint="default"/>
                <w:sz w:val="16"/>
                <w:szCs w:val="16"/>
              </w:rPr>
            </w:pPr>
            <w:r>
              <w:rPr>
                <w:rFonts w:ascii="Arial" w:cs="Arial" w:hAnsi="Arial" w:hint="default"/>
                <w:sz w:val="16"/>
                <w:szCs w:val="16"/>
              </w:rPr>
              <w:t>$1,250</w:t>
            </w:r>
          </w:p>
        </w:tc>
        <w:tc>
          <w:tcPr>
            <w:cnfStyle w:val="000000010000"/>
            <w:tcW w:w="858" w:type="dxa"/>
            <w:noWrap w:val="on"/>
            <w:shd w:val="clear" w:color="auto" w:fill="auto"/>
          </w:tcPr>
          <w:p w14:paraId="0000013E">
            <w:pPr>
              <w:pStyle w:val="TableTextLarge"/>
              <w:rPr>
                <w:rFonts w:ascii="Arial" w:cs="Arial" w:hAnsi="Arial" w:hint="default"/>
                <w:sz w:val="16"/>
                <w:szCs w:val="16"/>
              </w:rPr>
            </w:pPr>
            <w:r>
              <w:rPr>
                <w:rFonts w:ascii="Arial" w:cs="Arial" w:hAnsi="Arial" w:hint="default"/>
                <w:sz w:val="16"/>
                <w:szCs w:val="16"/>
              </w:rPr>
              <w:t>$1,250</w:t>
            </w:r>
          </w:p>
        </w:tc>
        <w:tc>
          <w:tcPr>
            <w:cnfStyle w:val="000000010000"/>
            <w:tcW w:w="857" w:type="dxa"/>
            <w:noWrap w:val="on"/>
            <w:shd w:val="clear" w:color="auto" w:fill="auto"/>
          </w:tcPr>
          <w:p w14:paraId="0000013F">
            <w:pPr>
              <w:pStyle w:val="TableTextLarge"/>
              <w:rPr>
                <w:rFonts w:ascii="Arial" w:cs="Arial" w:hAnsi="Arial" w:hint="default"/>
                <w:sz w:val="16"/>
                <w:szCs w:val="16"/>
              </w:rPr>
            </w:pPr>
            <w:r>
              <w:rPr>
                <w:rFonts w:ascii="Arial" w:cs="Arial" w:hAnsi="Arial" w:hint="default"/>
                <w:sz w:val="16"/>
                <w:szCs w:val="16"/>
              </w:rPr>
              <w:t>$1,250</w:t>
            </w:r>
          </w:p>
        </w:tc>
        <w:tc>
          <w:tcPr>
            <w:cnfStyle w:val="000000010000"/>
            <w:tcW w:w="858" w:type="dxa"/>
            <w:noWrap w:val="on"/>
            <w:gridSpan w:val="2"/>
            <w:shd w:val="clear" w:color="auto" w:fill="auto"/>
          </w:tcPr>
          <w:p w14:paraId="00000140">
            <w:pPr>
              <w:pStyle w:val="TableTextLarge"/>
              <w:rPr>
                <w:rFonts w:ascii="Arial" w:cs="Arial" w:hAnsi="Arial" w:hint="default"/>
                <w:sz w:val="16"/>
                <w:szCs w:val="16"/>
              </w:rPr>
            </w:pPr>
            <w:r>
              <w:rPr>
                <w:rFonts w:ascii="Arial" w:cs="Arial" w:hAnsi="Arial" w:hint="default"/>
                <w:sz w:val="16"/>
                <w:szCs w:val="16"/>
              </w:rPr>
              <w:t>$1,125</w:t>
            </w:r>
          </w:p>
        </w:tc>
        <w:tc>
          <w:tcPr>
            <w:cnfStyle w:val="000000010000"/>
            <w:tcW w:w="857" w:type="dxa"/>
            <w:noWrap w:val="on"/>
            <w:shd w:val="clear" w:color="auto" w:fill="auto"/>
          </w:tcPr>
          <w:p w14:paraId="00000141">
            <w:pPr>
              <w:pStyle w:val="TableTextLarge"/>
              <w:rPr>
                <w:rFonts w:ascii="Arial" w:cs="Arial" w:hAnsi="Arial" w:hint="default"/>
                <w:sz w:val="16"/>
                <w:szCs w:val="16"/>
              </w:rPr>
            </w:pPr>
            <w:r>
              <w:rPr>
                <w:rFonts w:ascii="Arial" w:cs="Arial" w:hAnsi="Arial" w:hint="default"/>
                <w:sz w:val="16"/>
                <w:szCs w:val="16"/>
              </w:rPr>
              <w:t>$1,125</w:t>
            </w:r>
          </w:p>
        </w:tc>
        <w:tc>
          <w:tcPr>
            <w:cnfStyle w:val="000000010000"/>
            <w:tcW w:w="858" w:type="dxa"/>
            <w:noWrap w:val="on"/>
            <w:shd w:val="clear" w:color="auto" w:fill="auto"/>
          </w:tcPr>
          <w:p w14:paraId="00000142">
            <w:pPr>
              <w:pStyle w:val="TableTextLarge"/>
              <w:rPr>
                <w:rFonts w:ascii="Arial" w:cs="Arial" w:hAnsi="Arial" w:hint="default"/>
                <w:sz w:val="16"/>
                <w:szCs w:val="16"/>
              </w:rPr>
            </w:pPr>
            <w:r>
              <w:rPr>
                <w:rFonts w:ascii="Arial" w:cs="Arial" w:hAnsi="Arial" w:hint="default"/>
                <w:sz w:val="16"/>
                <w:szCs w:val="16"/>
              </w:rPr>
              <w:t>$1,125</w:t>
            </w:r>
          </w:p>
        </w:tc>
        <w:tc>
          <w:tcPr>
            <w:cnfStyle w:val="000000010000"/>
            <w:tcW w:w="857" w:type="dxa"/>
            <w:noWrap w:val="on"/>
            <w:shd w:val="clear" w:color="auto" w:fill="auto"/>
          </w:tcPr>
          <w:p w14:paraId="00000143">
            <w:pPr>
              <w:pStyle w:val="TableTextLarge"/>
              <w:rPr>
                <w:rFonts w:ascii="Arial" w:cs="Arial" w:hAnsi="Arial" w:hint="default"/>
                <w:sz w:val="16"/>
                <w:szCs w:val="16"/>
              </w:rPr>
            </w:pPr>
            <w:r>
              <w:rPr>
                <w:rFonts w:ascii="Arial" w:cs="Arial" w:hAnsi="Arial" w:hint="default"/>
                <w:sz w:val="16"/>
                <w:szCs w:val="16"/>
              </w:rPr>
              <w:t>$1</w:t>
            </w:r>
            <w:r>
              <w:rPr>
                <w:rFonts w:ascii="Arial" w:cs="Arial" w:hAnsi="Arial" w:hint="default"/>
                <w:sz w:val="16"/>
                <w:szCs w:val="16"/>
              </w:rPr>
              <w:t>,125</w:t>
            </w:r>
          </w:p>
        </w:tc>
        <w:tc>
          <w:tcPr>
            <w:cnfStyle w:val="000000010000"/>
            <w:tcW w:w="858" w:type="dxa"/>
            <w:noWrap w:val="on"/>
            <w:shd w:val="clear" w:color="auto" w:fill="auto"/>
          </w:tcPr>
          <w:p w14:paraId="00000144">
            <w:pPr>
              <w:pStyle w:val="TableTextLarge"/>
              <w:rPr>
                <w:rFonts w:ascii="Arial" w:cs="Arial" w:hAnsi="Arial" w:hint="default"/>
                <w:sz w:val="16"/>
                <w:szCs w:val="16"/>
              </w:rPr>
            </w:pPr>
            <w:r>
              <w:rPr>
                <w:rFonts w:ascii="Arial" w:cs="Arial" w:hAnsi="Arial" w:hint="default"/>
                <w:sz w:val="16"/>
                <w:szCs w:val="16"/>
              </w:rPr>
              <w:t>$1,125</w:t>
            </w:r>
          </w:p>
        </w:tc>
        <w:tc>
          <w:tcPr>
            <w:cnfStyle w:val="000000010000"/>
            <w:tcW w:w="857" w:type="dxa"/>
            <w:noWrap w:val="on"/>
            <w:shd w:val="clear" w:color="auto" w:fill="auto"/>
          </w:tcPr>
          <w:p w14:paraId="00000145">
            <w:pPr>
              <w:pStyle w:val="TableTextLarge"/>
              <w:rPr>
                <w:rFonts w:ascii="Arial" w:cs="Arial" w:hAnsi="Arial" w:hint="default"/>
                <w:sz w:val="16"/>
                <w:szCs w:val="16"/>
              </w:rPr>
            </w:pPr>
            <w:r>
              <w:rPr>
                <w:rFonts w:ascii="Arial" w:cs="Arial" w:hAnsi="Arial" w:hint="default"/>
                <w:sz w:val="16"/>
                <w:szCs w:val="16"/>
              </w:rPr>
              <w:t>$1,125</w:t>
            </w:r>
          </w:p>
        </w:tc>
        <w:tc>
          <w:tcPr>
            <w:cnfStyle w:val="000000010000"/>
            <w:tcW w:w="858" w:type="dxa"/>
            <w:noWrap w:val="on"/>
            <w:shd w:val="clear" w:color="auto" w:fill="auto"/>
          </w:tcPr>
          <w:p w14:paraId="00000146">
            <w:pPr>
              <w:pStyle w:val="TableTextLarge"/>
              <w:rPr>
                <w:rFonts w:ascii="Arial" w:cs="Arial" w:hAnsi="Arial" w:hint="default"/>
                <w:sz w:val="16"/>
                <w:szCs w:val="16"/>
              </w:rPr>
            </w:pPr>
            <w:r>
              <w:rPr>
                <w:rFonts w:ascii="Arial" w:cs="Arial" w:hAnsi="Arial" w:hint="default"/>
                <w:sz w:val="16"/>
                <w:szCs w:val="16"/>
              </w:rPr>
              <w:t>$15,000</w:t>
            </w:r>
          </w:p>
        </w:tc>
      </w:tr>
      <w:tr>
        <w:trPr>
          <w:gridAfter w:val="2"/>
          <w:wAfter w:w="13" w:type="dxa"/>
          <w:cantSplit w:val="off"/>
          <w:trHeight w:val="268" w:hRule="atLeast"/>
        </w:trPr>
        <w:tc>
          <w:tcPr>
            <w:cnfStyle w:val="001000100000"/>
            <w:tcW w:w="1800" w:type="dxa"/>
            <w:tcBorders>
              <w:right w:val="single" w:color="7f7f7f" w:sz="4" w:space="0"/>
            </w:tcBorders>
            <w:shd w:val="clear" w:color="auto" w:fill="f2f2f2"/>
          </w:tcPr>
          <w:p w14:paraId="00000147">
            <w:pPr>
              <w:pStyle w:val="TableTextLarge"/>
              <w:rPr>
                <w:rFonts w:ascii="Arial" w:cs="Arial" w:hAnsi="Arial" w:hint="default"/>
                <w:b w:val="off"/>
                <w:bCs w:val="off"/>
              </w:rPr>
            </w:pPr>
            <w:r>
              <w:rPr>
                <w:rFonts w:ascii="Arial" w:cs="Arial" w:hAnsi="Arial" w:hint="default"/>
                <w:b w:val="off"/>
                <w:bCs w:val="off"/>
              </w:rPr>
              <w:t>Utilities</w:t>
            </w:r>
          </w:p>
        </w:tc>
        <w:tc>
          <w:tcPr>
            <w:cnfStyle w:val="000000100000"/>
            <w:tcW w:w="857" w:type="dxa"/>
            <w:noWrap w:val="on"/>
            <w:shd w:val="clear" w:color="auto" w:fill="f2f2f2"/>
          </w:tcPr>
          <w:p w14:paraId="00000148">
            <w:pPr>
              <w:pStyle w:val="TableTextLarge"/>
              <w:rPr>
                <w:rFonts w:ascii="Arial" w:cs="Arial" w:hAnsi="Arial" w:hint="default"/>
                <w:sz w:val="16"/>
                <w:szCs w:val="16"/>
              </w:rPr>
            </w:pPr>
            <w:r>
              <w:rPr>
                <w:rFonts w:ascii="Arial" w:cs="Arial" w:hAnsi="Arial" w:hint="default"/>
                <w:sz w:val="16"/>
                <w:szCs w:val="16"/>
              </w:rPr>
              <w:t>$250</w:t>
            </w:r>
          </w:p>
        </w:tc>
        <w:tc>
          <w:tcPr>
            <w:cnfStyle w:val="000000100000"/>
            <w:tcW w:w="857" w:type="dxa"/>
            <w:noWrap w:val="on"/>
            <w:shd w:val="clear" w:color="auto" w:fill="f2f2f2"/>
          </w:tcPr>
          <w:p w14:paraId="00000149">
            <w:pPr>
              <w:pStyle w:val="TableTextLarge"/>
              <w:rPr>
                <w:rFonts w:ascii="Arial" w:cs="Arial" w:hAnsi="Arial" w:hint="default"/>
                <w:sz w:val="16"/>
                <w:szCs w:val="16"/>
              </w:rPr>
            </w:pPr>
            <w:r>
              <w:rPr>
                <w:rFonts w:ascii="Arial" w:cs="Arial" w:hAnsi="Arial" w:hint="default"/>
                <w:sz w:val="16"/>
                <w:szCs w:val="16"/>
              </w:rPr>
              <w:t>$150</w:t>
            </w:r>
          </w:p>
        </w:tc>
        <w:tc>
          <w:tcPr>
            <w:cnfStyle w:val="000000100000"/>
            <w:tcW w:w="858" w:type="dxa"/>
            <w:noWrap w:val="on"/>
            <w:shd w:val="clear" w:color="auto" w:fill="f2f2f2"/>
          </w:tcPr>
          <w:p w14:paraId="0000014A">
            <w:pPr>
              <w:pStyle w:val="TableTextLarge"/>
              <w:rPr>
                <w:rFonts w:ascii="Arial" w:cs="Arial" w:hAnsi="Arial" w:hint="default"/>
                <w:sz w:val="16"/>
                <w:szCs w:val="16"/>
              </w:rPr>
            </w:pPr>
            <w:r>
              <w:rPr>
                <w:rFonts w:ascii="Arial" w:cs="Arial" w:hAnsi="Arial" w:hint="default"/>
                <w:sz w:val="16"/>
                <w:szCs w:val="16"/>
              </w:rPr>
              <w:t>$200</w:t>
            </w:r>
          </w:p>
        </w:tc>
        <w:tc>
          <w:tcPr>
            <w:cnfStyle w:val="000000100000"/>
            <w:tcW w:w="857" w:type="dxa"/>
            <w:noWrap w:val="on"/>
            <w:shd w:val="clear" w:color="auto" w:fill="f2f2f2"/>
          </w:tcPr>
          <w:p w14:paraId="0000014B">
            <w:pPr>
              <w:pStyle w:val="TableTextLarge"/>
              <w:rPr>
                <w:rFonts w:ascii="Arial" w:cs="Arial" w:hAnsi="Arial" w:hint="default"/>
                <w:sz w:val="16"/>
                <w:szCs w:val="16"/>
              </w:rPr>
            </w:pPr>
            <w:r>
              <w:rPr>
                <w:rFonts w:ascii="Arial" w:cs="Arial" w:hAnsi="Arial" w:hint="default"/>
                <w:sz w:val="16"/>
                <w:szCs w:val="16"/>
              </w:rPr>
              <w:t>$200</w:t>
            </w:r>
          </w:p>
        </w:tc>
        <w:tc>
          <w:tcPr>
            <w:cnfStyle w:val="000000100000"/>
            <w:tcW w:w="858" w:type="dxa"/>
            <w:noWrap w:val="on"/>
            <w:shd w:val="clear" w:color="auto" w:fill="f2f2f2"/>
          </w:tcPr>
          <w:p w14:paraId="0000014C">
            <w:pPr>
              <w:pStyle w:val="TableTextLarge"/>
              <w:rPr>
                <w:rFonts w:ascii="Arial" w:cs="Arial" w:hAnsi="Arial" w:hint="default"/>
                <w:sz w:val="16"/>
                <w:szCs w:val="16"/>
              </w:rPr>
            </w:pPr>
            <w:r>
              <w:rPr>
                <w:rFonts w:ascii="Arial" w:cs="Arial" w:hAnsi="Arial" w:hint="default"/>
                <w:sz w:val="16"/>
                <w:szCs w:val="16"/>
              </w:rPr>
              <w:t>$200</w:t>
            </w:r>
          </w:p>
        </w:tc>
        <w:tc>
          <w:tcPr>
            <w:cnfStyle w:val="000000100000"/>
            <w:tcW w:w="857" w:type="dxa"/>
            <w:noWrap w:val="on"/>
            <w:shd w:val="clear" w:color="auto" w:fill="f2f2f2"/>
          </w:tcPr>
          <w:p w14:paraId="0000014D">
            <w:pPr>
              <w:pStyle w:val="TableTextLarge"/>
              <w:rPr>
                <w:rFonts w:ascii="Arial" w:cs="Arial" w:hAnsi="Arial" w:hint="default"/>
                <w:sz w:val="16"/>
                <w:szCs w:val="16"/>
              </w:rPr>
            </w:pPr>
            <w:r>
              <w:rPr>
                <w:rFonts w:ascii="Arial" w:cs="Arial" w:hAnsi="Arial" w:hint="default"/>
                <w:sz w:val="16"/>
                <w:szCs w:val="16"/>
              </w:rPr>
              <w:t>$250</w:t>
            </w:r>
          </w:p>
        </w:tc>
        <w:tc>
          <w:tcPr>
            <w:cnfStyle w:val="000000100000"/>
            <w:tcW w:w="858" w:type="dxa"/>
            <w:noWrap w:val="on"/>
            <w:gridSpan w:val="2"/>
            <w:shd w:val="clear" w:color="auto" w:fill="f2f2f2"/>
          </w:tcPr>
          <w:p w14:paraId="0000014E">
            <w:pPr>
              <w:pStyle w:val="TableTextLarge"/>
              <w:rPr>
                <w:rFonts w:ascii="Arial" w:cs="Arial" w:hAnsi="Arial" w:hint="default"/>
                <w:sz w:val="16"/>
                <w:szCs w:val="16"/>
              </w:rPr>
            </w:pPr>
            <w:r>
              <w:rPr>
                <w:rFonts w:ascii="Arial" w:cs="Arial" w:hAnsi="Arial" w:hint="default"/>
                <w:sz w:val="16"/>
                <w:szCs w:val="16"/>
              </w:rPr>
              <w:t>$250</w:t>
            </w:r>
          </w:p>
        </w:tc>
        <w:tc>
          <w:tcPr>
            <w:cnfStyle w:val="000000100000"/>
            <w:tcW w:w="857" w:type="dxa"/>
            <w:noWrap w:val="on"/>
            <w:shd w:val="clear" w:color="auto" w:fill="f2f2f2"/>
          </w:tcPr>
          <w:p w14:paraId="0000014F">
            <w:pPr>
              <w:pStyle w:val="TableTextLarge"/>
              <w:rPr>
                <w:rFonts w:ascii="Arial" w:cs="Arial" w:hAnsi="Arial" w:hint="default"/>
                <w:sz w:val="16"/>
                <w:szCs w:val="16"/>
              </w:rPr>
            </w:pPr>
            <w:r>
              <w:rPr>
                <w:rFonts w:ascii="Arial" w:cs="Arial" w:hAnsi="Arial" w:hint="default"/>
                <w:sz w:val="16"/>
                <w:szCs w:val="16"/>
              </w:rPr>
              <w:t>$250</w:t>
            </w:r>
          </w:p>
        </w:tc>
        <w:tc>
          <w:tcPr>
            <w:cnfStyle w:val="000000100000"/>
            <w:tcW w:w="858" w:type="dxa"/>
            <w:noWrap w:val="on"/>
            <w:shd w:val="clear" w:color="auto" w:fill="f2f2f2"/>
          </w:tcPr>
          <w:p w14:paraId="00000150">
            <w:pPr>
              <w:pStyle w:val="TableTextLarge"/>
              <w:rPr>
                <w:rFonts w:ascii="Arial" w:cs="Arial" w:hAnsi="Arial" w:hint="default"/>
                <w:sz w:val="16"/>
                <w:szCs w:val="16"/>
              </w:rPr>
            </w:pPr>
            <w:r>
              <w:rPr>
                <w:rFonts w:ascii="Arial" w:cs="Arial" w:hAnsi="Arial" w:hint="default"/>
                <w:sz w:val="16"/>
                <w:szCs w:val="16"/>
              </w:rPr>
              <w:t>$200</w:t>
            </w:r>
          </w:p>
        </w:tc>
        <w:tc>
          <w:tcPr>
            <w:cnfStyle w:val="000000100000"/>
            <w:tcW w:w="857" w:type="dxa"/>
            <w:noWrap w:val="on"/>
            <w:shd w:val="clear" w:color="auto" w:fill="f2f2f2"/>
          </w:tcPr>
          <w:p w14:paraId="00000151">
            <w:pPr>
              <w:pStyle w:val="TableTextLarge"/>
              <w:rPr>
                <w:rFonts w:ascii="Arial" w:cs="Arial" w:hAnsi="Arial" w:hint="default"/>
                <w:sz w:val="16"/>
                <w:szCs w:val="16"/>
              </w:rPr>
            </w:pPr>
            <w:r>
              <w:rPr>
                <w:rFonts w:ascii="Arial" w:cs="Arial" w:hAnsi="Arial" w:hint="default"/>
                <w:sz w:val="16"/>
                <w:szCs w:val="16"/>
              </w:rPr>
              <w:t>$200</w:t>
            </w:r>
          </w:p>
        </w:tc>
        <w:tc>
          <w:tcPr>
            <w:cnfStyle w:val="000000100000"/>
            <w:tcW w:w="858" w:type="dxa"/>
            <w:noWrap w:val="on"/>
            <w:shd w:val="clear" w:color="auto" w:fill="f2f2f2"/>
          </w:tcPr>
          <w:p w14:paraId="00000152">
            <w:pPr>
              <w:pStyle w:val="TableTextLarge"/>
              <w:rPr>
                <w:rFonts w:ascii="Arial" w:cs="Arial" w:hAnsi="Arial" w:hint="default"/>
                <w:sz w:val="16"/>
                <w:szCs w:val="16"/>
              </w:rPr>
            </w:pPr>
            <w:r>
              <w:rPr>
                <w:rFonts w:ascii="Arial" w:cs="Arial" w:hAnsi="Arial" w:hint="default"/>
                <w:sz w:val="16"/>
                <w:szCs w:val="16"/>
              </w:rPr>
              <w:t>$250</w:t>
            </w:r>
          </w:p>
        </w:tc>
        <w:tc>
          <w:tcPr>
            <w:cnfStyle w:val="000000100000"/>
            <w:tcW w:w="857" w:type="dxa"/>
            <w:noWrap w:val="on"/>
            <w:shd w:val="clear" w:color="auto" w:fill="f2f2f2"/>
          </w:tcPr>
          <w:p w14:paraId="00000153">
            <w:pPr>
              <w:pStyle w:val="TableTextLarge"/>
              <w:rPr>
                <w:rFonts w:ascii="Arial" w:cs="Arial" w:hAnsi="Arial" w:hint="default"/>
                <w:sz w:val="16"/>
                <w:szCs w:val="16"/>
              </w:rPr>
            </w:pPr>
            <w:r>
              <w:rPr>
                <w:rFonts w:ascii="Arial" w:cs="Arial" w:hAnsi="Arial" w:hint="default"/>
                <w:sz w:val="16"/>
                <w:szCs w:val="16"/>
              </w:rPr>
              <w:t>$250</w:t>
            </w:r>
          </w:p>
        </w:tc>
        <w:tc>
          <w:tcPr>
            <w:cnfStyle w:val="000000100000"/>
            <w:tcW w:w="858" w:type="dxa"/>
            <w:noWrap w:val="on"/>
            <w:shd w:val="clear" w:color="auto" w:fill="f2f2f2"/>
          </w:tcPr>
          <w:p w14:paraId="00000154">
            <w:pPr>
              <w:pStyle w:val="TableTextLarge"/>
              <w:rPr>
                <w:rFonts w:ascii="Arial" w:cs="Arial" w:hAnsi="Arial" w:hint="default"/>
                <w:sz w:val="16"/>
                <w:szCs w:val="16"/>
              </w:rPr>
            </w:pPr>
            <w:r>
              <w:rPr>
                <w:rFonts w:ascii="Arial" w:cs="Arial" w:hAnsi="Arial" w:hint="default"/>
                <w:sz w:val="16"/>
                <w:szCs w:val="16"/>
              </w:rPr>
              <w:t>$2,650</w:t>
            </w:r>
          </w:p>
        </w:tc>
      </w:tr>
      <w:tr>
        <w:trPr>
          <w:gridAfter w:val="2"/>
          <w:wAfter w:w="13" w:type="dxa"/>
          <w:cantSplit w:val="off"/>
          <w:trHeight w:val="538" w:hRule="atLeast"/>
        </w:trPr>
        <w:tc>
          <w:tcPr>
            <w:cnfStyle w:val="001000010000"/>
            <w:tcW w:w="1800" w:type="dxa"/>
            <w:tcBorders>
              <w:right w:val="single" w:color="7f7f7f" w:sz="4" w:space="0"/>
            </w:tcBorders>
            <w:shd w:val="clear" w:color="auto" w:fill="auto"/>
          </w:tcPr>
          <w:p w14:paraId="00000155">
            <w:pPr>
              <w:pStyle w:val="TableTextLarge"/>
              <w:rPr>
                <w:rFonts w:ascii="Arial" w:cs="Arial" w:hAnsi="Arial" w:hint="default"/>
                <w:b w:val="off"/>
                <w:bCs w:val="off"/>
              </w:rPr>
            </w:pPr>
            <w:r>
              <w:rPr>
                <w:rFonts w:ascii="Arial" w:cs="Arial" w:hAnsi="Arial" w:hint="default"/>
                <w:b w:val="off"/>
                <w:bCs w:val="off"/>
              </w:rPr>
              <w:t>Website Expenses</w:t>
            </w:r>
          </w:p>
        </w:tc>
        <w:tc>
          <w:tcPr>
            <w:cnfStyle w:val="000000010000"/>
            <w:tcW w:w="857" w:type="dxa"/>
            <w:noWrap w:val="on"/>
            <w:shd w:val="clear" w:color="auto" w:fill="auto"/>
          </w:tcPr>
          <w:p w14:paraId="00000156">
            <w:pPr>
              <w:pStyle w:val="TableTextLarge"/>
              <w:rPr>
                <w:rFonts w:ascii="Arial" w:cs="Arial" w:hAnsi="Arial" w:hint="default"/>
                <w:sz w:val="16"/>
                <w:szCs w:val="16"/>
              </w:rPr>
            </w:pPr>
            <w:r>
              <w:rPr>
                <w:rFonts w:ascii="Arial" w:cs="Arial" w:hAnsi="Arial" w:hint="default"/>
                <w:sz w:val="16"/>
                <w:szCs w:val="16"/>
              </w:rPr>
              <w:t>$175</w:t>
            </w:r>
          </w:p>
        </w:tc>
        <w:tc>
          <w:tcPr>
            <w:cnfStyle w:val="000000010000"/>
            <w:tcW w:w="857" w:type="dxa"/>
            <w:noWrap w:val="on"/>
            <w:shd w:val="clear" w:color="auto" w:fill="auto"/>
          </w:tcPr>
          <w:p w14:paraId="00000157">
            <w:pPr>
              <w:pStyle w:val="TableTextLarge"/>
              <w:rPr>
                <w:rFonts w:ascii="Arial" w:cs="Arial" w:hAnsi="Arial" w:hint="default"/>
                <w:sz w:val="16"/>
                <w:szCs w:val="16"/>
              </w:rPr>
            </w:pPr>
            <w:r>
              <w:rPr>
                <w:rFonts w:ascii="Arial" w:cs="Arial" w:hAnsi="Arial" w:hint="default"/>
                <w:sz w:val="16"/>
                <w:szCs w:val="16"/>
              </w:rPr>
              <w:t>$175</w:t>
            </w:r>
          </w:p>
        </w:tc>
        <w:tc>
          <w:tcPr>
            <w:cnfStyle w:val="000000010000"/>
            <w:tcW w:w="858" w:type="dxa"/>
            <w:noWrap w:val="on"/>
            <w:shd w:val="clear" w:color="auto" w:fill="auto"/>
          </w:tcPr>
          <w:p w14:paraId="00000158">
            <w:pPr>
              <w:pStyle w:val="TableTextLarge"/>
              <w:rPr>
                <w:rFonts w:ascii="Arial" w:cs="Arial" w:hAnsi="Arial" w:hint="default"/>
                <w:sz w:val="16"/>
                <w:szCs w:val="16"/>
              </w:rPr>
            </w:pPr>
            <w:r>
              <w:rPr>
                <w:rFonts w:ascii="Arial" w:cs="Arial" w:hAnsi="Arial" w:hint="default"/>
                <w:sz w:val="16"/>
                <w:szCs w:val="16"/>
              </w:rPr>
              <w:t>$175</w:t>
            </w:r>
          </w:p>
        </w:tc>
        <w:tc>
          <w:tcPr>
            <w:cnfStyle w:val="000000010000"/>
            <w:tcW w:w="857" w:type="dxa"/>
            <w:noWrap w:val="on"/>
            <w:shd w:val="clear" w:color="auto" w:fill="auto"/>
          </w:tcPr>
          <w:p w14:paraId="00000159">
            <w:pPr>
              <w:pStyle w:val="TableTextLarge"/>
              <w:rPr>
                <w:rFonts w:ascii="Arial" w:cs="Arial" w:hAnsi="Arial" w:hint="default"/>
                <w:sz w:val="16"/>
                <w:szCs w:val="16"/>
              </w:rPr>
            </w:pPr>
            <w:r>
              <w:rPr>
                <w:rFonts w:ascii="Arial" w:cs="Arial" w:hAnsi="Arial" w:hint="default"/>
                <w:sz w:val="16"/>
                <w:szCs w:val="16"/>
              </w:rPr>
              <w:t>$175</w:t>
            </w:r>
          </w:p>
        </w:tc>
        <w:tc>
          <w:tcPr>
            <w:cnfStyle w:val="000000010000"/>
            <w:tcW w:w="858" w:type="dxa"/>
            <w:noWrap w:val="on"/>
            <w:shd w:val="clear" w:color="auto" w:fill="auto"/>
          </w:tcPr>
          <w:p w14:paraId="0000015A">
            <w:pPr>
              <w:pStyle w:val="TableTextLarge"/>
              <w:rPr>
                <w:rFonts w:ascii="Arial" w:cs="Arial" w:hAnsi="Arial" w:hint="default"/>
                <w:sz w:val="16"/>
                <w:szCs w:val="16"/>
              </w:rPr>
            </w:pPr>
            <w:r>
              <w:rPr>
                <w:rFonts w:ascii="Arial" w:cs="Arial" w:hAnsi="Arial" w:hint="default"/>
                <w:sz w:val="16"/>
                <w:szCs w:val="16"/>
              </w:rPr>
              <w:t>$175</w:t>
            </w:r>
          </w:p>
        </w:tc>
        <w:tc>
          <w:tcPr>
            <w:cnfStyle w:val="000000010000"/>
            <w:tcW w:w="857" w:type="dxa"/>
            <w:noWrap w:val="on"/>
            <w:shd w:val="clear" w:color="auto" w:fill="auto"/>
          </w:tcPr>
          <w:p w14:paraId="0000015B">
            <w:pPr>
              <w:pStyle w:val="TableTextLarge"/>
              <w:rPr>
                <w:rFonts w:ascii="Arial" w:cs="Arial" w:hAnsi="Arial" w:hint="default"/>
                <w:sz w:val="16"/>
                <w:szCs w:val="16"/>
              </w:rPr>
            </w:pPr>
            <w:r>
              <w:rPr>
                <w:rFonts w:ascii="Arial" w:cs="Arial" w:hAnsi="Arial" w:hint="default"/>
                <w:sz w:val="16"/>
                <w:szCs w:val="16"/>
              </w:rPr>
              <w:t>$175</w:t>
            </w:r>
          </w:p>
        </w:tc>
        <w:tc>
          <w:tcPr>
            <w:cnfStyle w:val="000000010000"/>
            <w:tcW w:w="858" w:type="dxa"/>
            <w:noWrap w:val="on"/>
            <w:gridSpan w:val="2"/>
            <w:shd w:val="clear" w:color="auto" w:fill="auto"/>
          </w:tcPr>
          <w:p w14:paraId="0000015C">
            <w:pPr>
              <w:pStyle w:val="TableTextLarge"/>
              <w:rPr>
                <w:rFonts w:ascii="Arial" w:cs="Arial" w:hAnsi="Arial" w:hint="default"/>
                <w:sz w:val="16"/>
                <w:szCs w:val="16"/>
              </w:rPr>
            </w:pPr>
            <w:r>
              <w:rPr>
                <w:rFonts w:ascii="Arial" w:cs="Arial" w:hAnsi="Arial" w:hint="default"/>
                <w:sz w:val="16"/>
                <w:szCs w:val="16"/>
              </w:rPr>
              <w:t>$175</w:t>
            </w:r>
          </w:p>
        </w:tc>
        <w:tc>
          <w:tcPr>
            <w:cnfStyle w:val="000000010000"/>
            <w:tcW w:w="857" w:type="dxa"/>
            <w:noWrap w:val="on"/>
            <w:shd w:val="clear" w:color="auto" w:fill="auto"/>
          </w:tcPr>
          <w:p w14:paraId="0000015D">
            <w:pPr>
              <w:pStyle w:val="TableTextLarge"/>
              <w:rPr>
                <w:rFonts w:ascii="Arial" w:cs="Arial" w:hAnsi="Arial" w:hint="default"/>
                <w:sz w:val="16"/>
                <w:szCs w:val="16"/>
              </w:rPr>
            </w:pPr>
            <w:r>
              <w:rPr>
                <w:rFonts w:ascii="Arial" w:cs="Arial" w:hAnsi="Arial" w:hint="default"/>
                <w:sz w:val="16"/>
                <w:szCs w:val="16"/>
              </w:rPr>
              <w:t>$175</w:t>
            </w:r>
          </w:p>
        </w:tc>
        <w:tc>
          <w:tcPr>
            <w:cnfStyle w:val="000000010000"/>
            <w:tcW w:w="858" w:type="dxa"/>
            <w:noWrap w:val="on"/>
            <w:shd w:val="clear" w:color="auto" w:fill="auto"/>
          </w:tcPr>
          <w:p w14:paraId="0000015E">
            <w:pPr>
              <w:pStyle w:val="TableTextLarge"/>
              <w:rPr>
                <w:rFonts w:ascii="Arial" w:cs="Arial" w:hAnsi="Arial" w:hint="default"/>
                <w:sz w:val="16"/>
                <w:szCs w:val="16"/>
              </w:rPr>
            </w:pPr>
            <w:r>
              <w:rPr>
                <w:rFonts w:ascii="Arial" w:cs="Arial" w:hAnsi="Arial" w:hint="default"/>
                <w:sz w:val="16"/>
                <w:szCs w:val="16"/>
              </w:rPr>
              <w:t>$175</w:t>
            </w:r>
          </w:p>
        </w:tc>
        <w:tc>
          <w:tcPr>
            <w:cnfStyle w:val="000000010000"/>
            <w:tcW w:w="857" w:type="dxa"/>
            <w:noWrap w:val="on"/>
            <w:shd w:val="clear" w:color="auto" w:fill="auto"/>
          </w:tcPr>
          <w:p w14:paraId="0000015F">
            <w:pPr>
              <w:pStyle w:val="TableTextLarge"/>
              <w:rPr>
                <w:rFonts w:ascii="Arial" w:cs="Arial" w:hAnsi="Arial" w:hint="default"/>
                <w:sz w:val="16"/>
                <w:szCs w:val="16"/>
              </w:rPr>
            </w:pPr>
            <w:r>
              <w:rPr>
                <w:rFonts w:ascii="Arial" w:cs="Arial" w:hAnsi="Arial" w:hint="default"/>
                <w:sz w:val="16"/>
                <w:szCs w:val="16"/>
              </w:rPr>
              <w:t>$175</w:t>
            </w:r>
          </w:p>
        </w:tc>
        <w:tc>
          <w:tcPr>
            <w:cnfStyle w:val="000000010000"/>
            <w:tcW w:w="858" w:type="dxa"/>
            <w:noWrap w:val="on"/>
            <w:shd w:val="clear" w:color="auto" w:fill="auto"/>
          </w:tcPr>
          <w:p w14:paraId="00000160">
            <w:pPr>
              <w:pStyle w:val="TableTextLarge"/>
              <w:rPr>
                <w:rFonts w:ascii="Arial" w:cs="Arial" w:hAnsi="Arial" w:hint="default"/>
                <w:sz w:val="16"/>
                <w:szCs w:val="16"/>
              </w:rPr>
            </w:pPr>
            <w:r>
              <w:rPr>
                <w:rFonts w:ascii="Arial" w:cs="Arial" w:hAnsi="Arial" w:hint="default"/>
                <w:sz w:val="16"/>
                <w:szCs w:val="16"/>
              </w:rPr>
              <w:t>$225</w:t>
            </w:r>
          </w:p>
        </w:tc>
        <w:tc>
          <w:tcPr>
            <w:cnfStyle w:val="000000010000"/>
            <w:tcW w:w="857" w:type="dxa"/>
            <w:noWrap w:val="on"/>
            <w:shd w:val="clear" w:color="auto" w:fill="auto"/>
          </w:tcPr>
          <w:p w14:paraId="00000161">
            <w:pPr>
              <w:pStyle w:val="TableTextLarge"/>
              <w:rPr>
                <w:rFonts w:ascii="Arial" w:cs="Arial" w:hAnsi="Arial" w:hint="default"/>
                <w:sz w:val="16"/>
                <w:szCs w:val="16"/>
              </w:rPr>
            </w:pPr>
            <w:r>
              <w:rPr>
                <w:rFonts w:ascii="Arial" w:cs="Arial" w:hAnsi="Arial" w:hint="default"/>
                <w:sz w:val="16"/>
                <w:szCs w:val="16"/>
              </w:rPr>
              <w:t>$225</w:t>
            </w:r>
          </w:p>
        </w:tc>
        <w:tc>
          <w:tcPr>
            <w:cnfStyle w:val="000000010000"/>
            <w:tcW w:w="858" w:type="dxa"/>
            <w:noWrap w:val="on"/>
            <w:shd w:val="clear" w:color="auto" w:fill="auto"/>
          </w:tcPr>
          <w:p w14:paraId="00000162">
            <w:pPr>
              <w:pStyle w:val="TableTextLarge"/>
              <w:rPr>
                <w:rFonts w:ascii="Arial" w:cs="Arial" w:hAnsi="Arial" w:hint="default"/>
                <w:sz w:val="16"/>
                <w:szCs w:val="16"/>
              </w:rPr>
            </w:pPr>
            <w:r>
              <w:rPr>
                <w:rFonts w:ascii="Arial" w:cs="Arial" w:hAnsi="Arial" w:hint="default"/>
                <w:sz w:val="16"/>
                <w:szCs w:val="16"/>
              </w:rPr>
              <w:t>$2,200</w:t>
            </w:r>
          </w:p>
        </w:tc>
      </w:tr>
      <w:tr>
        <w:trPr>
          <w:gridAfter w:val="2"/>
          <w:wAfter w:w="13" w:type="dxa"/>
          <w:cantSplit w:val="off"/>
          <w:trHeight w:val="271" w:hRule="atLeast"/>
        </w:trPr>
        <w:tc>
          <w:tcPr>
            <w:cnfStyle w:val="001000100000"/>
            <w:tcW w:w="1800" w:type="dxa"/>
            <w:tcBorders>
              <w:right w:val="single" w:color="7f7f7f" w:sz="4" w:space="0"/>
            </w:tcBorders>
            <w:shd w:val="clear" w:color="auto" w:fill="f2f2f2"/>
          </w:tcPr>
          <w:p w14:paraId="00000163">
            <w:pPr>
              <w:pStyle w:val="TableTextLarge"/>
              <w:rPr>
                <w:rFonts w:ascii="Arial" w:cs="Arial" w:hAnsi="Arial" w:hint="default"/>
                <w:b w:val="off"/>
                <w:bCs w:val="off"/>
              </w:rPr>
            </w:pPr>
            <w:r>
              <w:rPr>
                <w:rFonts w:ascii="Arial" w:cs="Arial" w:hAnsi="Arial" w:hint="default"/>
                <w:b w:val="off"/>
                <w:bCs w:val="off"/>
              </w:rPr>
              <w:t>Internet/Phone</w:t>
            </w:r>
          </w:p>
        </w:tc>
        <w:tc>
          <w:tcPr>
            <w:cnfStyle w:val="000000100000"/>
            <w:tcW w:w="857" w:type="dxa"/>
            <w:noWrap w:val="on"/>
            <w:shd w:val="clear" w:color="auto" w:fill="f2f2f2"/>
          </w:tcPr>
          <w:p w14:paraId="00000164">
            <w:pPr>
              <w:pStyle w:val="TableTextLarge"/>
              <w:rPr>
                <w:rFonts w:ascii="Arial" w:cs="Arial" w:hAnsi="Arial" w:hint="default"/>
                <w:sz w:val="16"/>
                <w:szCs w:val="16"/>
              </w:rPr>
            </w:pPr>
            <w:r>
              <w:rPr>
                <w:rFonts w:ascii="Arial" w:cs="Arial" w:hAnsi="Arial" w:hint="default"/>
                <w:sz w:val="16"/>
                <w:szCs w:val="16"/>
              </w:rPr>
              <w:t>$110</w:t>
            </w:r>
          </w:p>
        </w:tc>
        <w:tc>
          <w:tcPr>
            <w:cnfStyle w:val="000000100000"/>
            <w:tcW w:w="857" w:type="dxa"/>
            <w:noWrap w:val="on"/>
            <w:shd w:val="clear" w:color="auto" w:fill="f2f2f2"/>
          </w:tcPr>
          <w:p w14:paraId="00000165">
            <w:pPr>
              <w:pStyle w:val="TableTextLarge"/>
              <w:rPr>
                <w:rFonts w:ascii="Arial" w:cs="Arial" w:hAnsi="Arial" w:hint="default"/>
                <w:sz w:val="16"/>
                <w:szCs w:val="16"/>
              </w:rPr>
            </w:pPr>
            <w:r>
              <w:rPr>
                <w:rFonts w:ascii="Arial" w:cs="Arial" w:hAnsi="Arial" w:hint="default"/>
                <w:sz w:val="16"/>
                <w:szCs w:val="16"/>
              </w:rPr>
              <w:t>$110</w:t>
            </w:r>
          </w:p>
        </w:tc>
        <w:tc>
          <w:tcPr>
            <w:cnfStyle w:val="000000100000"/>
            <w:tcW w:w="858" w:type="dxa"/>
            <w:noWrap w:val="on"/>
            <w:shd w:val="clear" w:color="auto" w:fill="f2f2f2"/>
          </w:tcPr>
          <w:p w14:paraId="00000166">
            <w:pPr>
              <w:pStyle w:val="TableTextLarge"/>
              <w:rPr>
                <w:rFonts w:ascii="Arial" w:cs="Arial" w:hAnsi="Arial" w:hint="default"/>
                <w:sz w:val="16"/>
                <w:szCs w:val="16"/>
              </w:rPr>
            </w:pPr>
            <w:r>
              <w:rPr>
                <w:rFonts w:ascii="Arial" w:cs="Arial" w:hAnsi="Arial" w:hint="default"/>
                <w:sz w:val="16"/>
                <w:szCs w:val="16"/>
              </w:rPr>
              <w:t>$110</w:t>
            </w:r>
          </w:p>
        </w:tc>
        <w:tc>
          <w:tcPr>
            <w:cnfStyle w:val="000000100000"/>
            <w:tcW w:w="857" w:type="dxa"/>
            <w:noWrap w:val="on"/>
            <w:shd w:val="clear" w:color="auto" w:fill="f2f2f2"/>
          </w:tcPr>
          <w:p w14:paraId="00000167">
            <w:pPr>
              <w:pStyle w:val="TableTextLarge"/>
              <w:rPr>
                <w:rFonts w:ascii="Arial" w:cs="Arial" w:hAnsi="Arial" w:hint="default"/>
                <w:sz w:val="16"/>
                <w:szCs w:val="16"/>
              </w:rPr>
            </w:pPr>
            <w:r>
              <w:rPr>
                <w:rFonts w:ascii="Arial" w:cs="Arial" w:hAnsi="Arial" w:hint="default"/>
                <w:sz w:val="16"/>
                <w:szCs w:val="16"/>
              </w:rPr>
              <w:t>$110</w:t>
            </w:r>
          </w:p>
        </w:tc>
        <w:tc>
          <w:tcPr>
            <w:cnfStyle w:val="000000100000"/>
            <w:tcW w:w="858" w:type="dxa"/>
            <w:noWrap w:val="on"/>
            <w:shd w:val="clear" w:color="auto" w:fill="f2f2f2"/>
          </w:tcPr>
          <w:p w14:paraId="00000168">
            <w:pPr>
              <w:pStyle w:val="TableTextLarge"/>
              <w:rPr>
                <w:rFonts w:ascii="Arial" w:cs="Arial" w:hAnsi="Arial" w:hint="default"/>
                <w:sz w:val="16"/>
                <w:szCs w:val="16"/>
              </w:rPr>
            </w:pPr>
            <w:r>
              <w:rPr>
                <w:rFonts w:ascii="Arial" w:cs="Arial" w:hAnsi="Arial" w:hint="default"/>
                <w:sz w:val="16"/>
                <w:szCs w:val="16"/>
              </w:rPr>
              <w:t>$110</w:t>
            </w:r>
          </w:p>
        </w:tc>
        <w:tc>
          <w:tcPr>
            <w:cnfStyle w:val="000000100000"/>
            <w:tcW w:w="857" w:type="dxa"/>
            <w:noWrap w:val="on"/>
            <w:shd w:val="clear" w:color="auto" w:fill="f2f2f2"/>
          </w:tcPr>
          <w:p w14:paraId="00000169">
            <w:pPr>
              <w:pStyle w:val="TableTextLarge"/>
              <w:rPr>
                <w:rFonts w:ascii="Arial" w:cs="Arial" w:hAnsi="Arial" w:hint="default"/>
                <w:sz w:val="16"/>
                <w:szCs w:val="16"/>
              </w:rPr>
            </w:pPr>
            <w:r>
              <w:rPr>
                <w:rFonts w:ascii="Arial" w:cs="Arial" w:hAnsi="Arial" w:hint="default"/>
                <w:sz w:val="16"/>
                <w:szCs w:val="16"/>
              </w:rPr>
              <w:t>$110</w:t>
            </w:r>
          </w:p>
        </w:tc>
        <w:tc>
          <w:tcPr>
            <w:cnfStyle w:val="000000100000"/>
            <w:tcW w:w="858" w:type="dxa"/>
            <w:noWrap w:val="on"/>
            <w:gridSpan w:val="2"/>
            <w:shd w:val="clear" w:color="auto" w:fill="f2f2f2"/>
          </w:tcPr>
          <w:p w14:paraId="0000016A">
            <w:pPr>
              <w:pStyle w:val="TableTextLarge"/>
              <w:rPr>
                <w:rFonts w:ascii="Arial" w:cs="Arial" w:hAnsi="Arial" w:hint="default"/>
                <w:sz w:val="16"/>
                <w:szCs w:val="16"/>
              </w:rPr>
            </w:pPr>
            <w:r>
              <w:rPr>
                <w:rFonts w:ascii="Arial" w:cs="Arial" w:hAnsi="Arial" w:hint="default"/>
                <w:sz w:val="16"/>
                <w:szCs w:val="16"/>
              </w:rPr>
              <w:t>$110</w:t>
            </w:r>
          </w:p>
        </w:tc>
        <w:tc>
          <w:tcPr>
            <w:cnfStyle w:val="000000100000"/>
            <w:tcW w:w="857" w:type="dxa"/>
            <w:noWrap w:val="on"/>
            <w:shd w:val="clear" w:color="auto" w:fill="f2f2f2"/>
          </w:tcPr>
          <w:p w14:paraId="0000016B">
            <w:pPr>
              <w:pStyle w:val="TableTextLarge"/>
              <w:rPr>
                <w:rFonts w:ascii="Arial" w:cs="Arial" w:hAnsi="Arial" w:hint="default"/>
                <w:sz w:val="16"/>
                <w:szCs w:val="16"/>
              </w:rPr>
            </w:pPr>
            <w:r>
              <w:rPr>
                <w:rFonts w:ascii="Arial" w:cs="Arial" w:hAnsi="Arial" w:hint="default"/>
                <w:sz w:val="16"/>
                <w:szCs w:val="16"/>
              </w:rPr>
              <w:t>$110</w:t>
            </w:r>
          </w:p>
        </w:tc>
        <w:tc>
          <w:tcPr>
            <w:cnfStyle w:val="000000100000"/>
            <w:tcW w:w="858" w:type="dxa"/>
            <w:noWrap w:val="on"/>
            <w:shd w:val="clear" w:color="auto" w:fill="f2f2f2"/>
          </w:tcPr>
          <w:p w14:paraId="0000016C">
            <w:pPr>
              <w:pStyle w:val="TableTextLarge"/>
              <w:rPr>
                <w:rFonts w:ascii="Arial" w:cs="Arial" w:hAnsi="Arial" w:hint="default"/>
                <w:sz w:val="16"/>
                <w:szCs w:val="16"/>
              </w:rPr>
            </w:pPr>
            <w:r>
              <w:rPr>
                <w:rFonts w:ascii="Arial" w:cs="Arial" w:hAnsi="Arial" w:hint="default"/>
                <w:sz w:val="16"/>
                <w:szCs w:val="16"/>
              </w:rPr>
              <w:t>$110</w:t>
            </w:r>
          </w:p>
        </w:tc>
        <w:tc>
          <w:tcPr>
            <w:cnfStyle w:val="000000100000"/>
            <w:tcW w:w="857" w:type="dxa"/>
            <w:noWrap w:val="on"/>
            <w:shd w:val="clear" w:color="auto" w:fill="f2f2f2"/>
          </w:tcPr>
          <w:p w14:paraId="0000016D">
            <w:pPr>
              <w:pStyle w:val="TableTextLarge"/>
              <w:rPr>
                <w:rFonts w:ascii="Arial" w:cs="Arial" w:hAnsi="Arial" w:hint="default"/>
                <w:sz w:val="16"/>
                <w:szCs w:val="16"/>
              </w:rPr>
            </w:pPr>
            <w:r>
              <w:rPr>
                <w:rFonts w:ascii="Arial" w:cs="Arial" w:hAnsi="Arial" w:hint="default"/>
                <w:sz w:val="16"/>
                <w:szCs w:val="16"/>
              </w:rPr>
              <w:t>$110</w:t>
            </w:r>
          </w:p>
        </w:tc>
        <w:tc>
          <w:tcPr>
            <w:cnfStyle w:val="000000100000"/>
            <w:tcW w:w="858" w:type="dxa"/>
            <w:noWrap w:val="on"/>
            <w:shd w:val="clear" w:color="auto" w:fill="f2f2f2"/>
          </w:tcPr>
          <w:p w14:paraId="0000016E">
            <w:pPr>
              <w:pStyle w:val="TableTextLarge"/>
              <w:rPr>
                <w:rFonts w:ascii="Arial" w:cs="Arial" w:hAnsi="Arial" w:hint="default"/>
                <w:sz w:val="16"/>
                <w:szCs w:val="16"/>
              </w:rPr>
            </w:pPr>
            <w:r>
              <w:rPr>
                <w:rFonts w:ascii="Arial" w:cs="Arial" w:hAnsi="Arial" w:hint="default"/>
                <w:sz w:val="16"/>
                <w:szCs w:val="16"/>
              </w:rPr>
              <w:t>$110</w:t>
            </w:r>
          </w:p>
        </w:tc>
        <w:tc>
          <w:tcPr>
            <w:cnfStyle w:val="000000100000"/>
            <w:tcW w:w="857" w:type="dxa"/>
            <w:noWrap w:val="on"/>
            <w:shd w:val="clear" w:color="auto" w:fill="f2f2f2"/>
          </w:tcPr>
          <w:p w14:paraId="0000016F">
            <w:pPr>
              <w:pStyle w:val="TableTextLarge"/>
              <w:rPr>
                <w:rFonts w:ascii="Arial" w:cs="Arial" w:hAnsi="Arial" w:hint="default"/>
                <w:sz w:val="16"/>
                <w:szCs w:val="16"/>
              </w:rPr>
            </w:pPr>
            <w:r>
              <w:rPr>
                <w:rFonts w:ascii="Arial" w:cs="Arial" w:hAnsi="Arial" w:hint="default"/>
                <w:sz w:val="16"/>
                <w:szCs w:val="16"/>
              </w:rPr>
              <w:t>$110</w:t>
            </w:r>
          </w:p>
        </w:tc>
        <w:tc>
          <w:tcPr>
            <w:cnfStyle w:val="000000100000"/>
            <w:tcW w:w="858" w:type="dxa"/>
            <w:noWrap w:val="on"/>
            <w:shd w:val="clear" w:color="auto" w:fill="f2f2f2"/>
          </w:tcPr>
          <w:p w14:paraId="00000170">
            <w:pPr>
              <w:pStyle w:val="TableTextLarge"/>
              <w:rPr>
                <w:rFonts w:ascii="Arial" w:cs="Arial" w:hAnsi="Arial" w:hint="default"/>
                <w:sz w:val="16"/>
                <w:szCs w:val="16"/>
              </w:rPr>
            </w:pPr>
            <w:r>
              <w:rPr>
                <w:rFonts w:ascii="Arial" w:cs="Arial" w:hAnsi="Arial" w:hint="default"/>
                <w:sz w:val="16"/>
                <w:szCs w:val="16"/>
              </w:rPr>
              <w:t>$1,320</w:t>
            </w:r>
          </w:p>
        </w:tc>
      </w:tr>
      <w:tr>
        <w:trPr>
          <w:gridAfter w:val="2"/>
          <w:wAfter w:w="13" w:type="dxa"/>
          <w:cantSplit w:val="off"/>
          <w:trHeight w:val="268" w:hRule="atLeast"/>
        </w:trPr>
        <w:tc>
          <w:tcPr>
            <w:cnfStyle w:val="001000010000"/>
            <w:tcW w:w="1800" w:type="dxa"/>
            <w:tcBorders>
              <w:right w:val="single" w:color="7f7f7f" w:sz="4" w:space="0"/>
            </w:tcBorders>
            <w:shd w:val="clear" w:color="auto" w:fill="auto"/>
          </w:tcPr>
          <w:p w14:paraId="00000171">
            <w:pPr>
              <w:pStyle w:val="TableTextLarge"/>
              <w:rPr>
                <w:rFonts w:ascii="Arial" w:cs="Arial" w:hAnsi="Arial" w:hint="default"/>
                <w:b w:val="off"/>
                <w:bCs w:val="off"/>
              </w:rPr>
            </w:pPr>
            <w:r>
              <w:rPr>
                <w:rFonts w:ascii="Arial" w:cs="Arial" w:hAnsi="Arial" w:hint="default"/>
                <w:b w:val="off"/>
                <w:bCs w:val="off"/>
              </w:rPr>
              <w:t>Insurance</w:t>
            </w:r>
          </w:p>
        </w:tc>
        <w:tc>
          <w:tcPr>
            <w:cnfStyle w:val="000000010000"/>
            <w:tcW w:w="857" w:type="dxa"/>
            <w:noWrap w:val="on"/>
            <w:shd w:val="clear" w:color="auto" w:fill="auto"/>
          </w:tcPr>
          <w:p w14:paraId="00000172">
            <w:pPr>
              <w:pStyle w:val="TableTextLarge"/>
              <w:rPr>
                <w:rFonts w:ascii="Arial" w:cs="Arial" w:hAnsi="Arial" w:hint="default"/>
                <w:sz w:val="16"/>
                <w:szCs w:val="16"/>
              </w:rPr>
            </w:pPr>
            <w:r>
              <w:rPr>
                <w:rFonts w:ascii="Arial" w:cs="Arial" w:hAnsi="Arial" w:hint="default"/>
                <w:sz w:val="16"/>
                <w:szCs w:val="16"/>
              </w:rPr>
              <w:t>$165</w:t>
            </w:r>
          </w:p>
        </w:tc>
        <w:tc>
          <w:tcPr>
            <w:cnfStyle w:val="000000010000"/>
            <w:tcW w:w="857" w:type="dxa"/>
            <w:noWrap w:val="on"/>
            <w:shd w:val="clear" w:color="auto" w:fill="auto"/>
          </w:tcPr>
          <w:p w14:paraId="00000173">
            <w:pPr>
              <w:pStyle w:val="TableTextLarge"/>
              <w:rPr>
                <w:rFonts w:ascii="Arial" w:cs="Arial" w:hAnsi="Arial" w:hint="default"/>
                <w:sz w:val="16"/>
                <w:szCs w:val="16"/>
              </w:rPr>
            </w:pPr>
            <w:r>
              <w:rPr>
                <w:rFonts w:ascii="Arial" w:cs="Arial" w:hAnsi="Arial" w:hint="default"/>
                <w:sz w:val="16"/>
                <w:szCs w:val="16"/>
              </w:rPr>
              <w:t>$165</w:t>
            </w:r>
          </w:p>
        </w:tc>
        <w:tc>
          <w:tcPr>
            <w:cnfStyle w:val="000000010000"/>
            <w:tcW w:w="858" w:type="dxa"/>
            <w:noWrap w:val="on"/>
            <w:shd w:val="clear" w:color="auto" w:fill="auto"/>
          </w:tcPr>
          <w:p w14:paraId="00000174">
            <w:pPr>
              <w:pStyle w:val="TableTextLarge"/>
              <w:rPr>
                <w:rFonts w:ascii="Arial" w:cs="Arial" w:hAnsi="Arial" w:hint="default"/>
                <w:sz w:val="16"/>
                <w:szCs w:val="16"/>
              </w:rPr>
            </w:pPr>
            <w:r>
              <w:rPr>
                <w:rFonts w:ascii="Arial" w:cs="Arial" w:hAnsi="Arial" w:hint="default"/>
                <w:sz w:val="16"/>
                <w:szCs w:val="16"/>
              </w:rPr>
              <w:t>$165</w:t>
            </w:r>
          </w:p>
        </w:tc>
        <w:tc>
          <w:tcPr>
            <w:cnfStyle w:val="000000010000"/>
            <w:tcW w:w="857" w:type="dxa"/>
            <w:noWrap w:val="on"/>
            <w:shd w:val="clear" w:color="auto" w:fill="auto"/>
          </w:tcPr>
          <w:p w14:paraId="00000175">
            <w:pPr>
              <w:pStyle w:val="TableTextLarge"/>
              <w:rPr>
                <w:rFonts w:ascii="Arial" w:cs="Arial" w:hAnsi="Arial" w:hint="default"/>
                <w:sz w:val="16"/>
                <w:szCs w:val="16"/>
              </w:rPr>
            </w:pPr>
            <w:r>
              <w:rPr>
                <w:rFonts w:ascii="Arial" w:cs="Arial" w:hAnsi="Arial" w:hint="default"/>
                <w:sz w:val="16"/>
                <w:szCs w:val="16"/>
              </w:rPr>
              <w:t>$165</w:t>
            </w:r>
          </w:p>
        </w:tc>
        <w:tc>
          <w:tcPr>
            <w:cnfStyle w:val="000000010000"/>
            <w:tcW w:w="858" w:type="dxa"/>
            <w:noWrap w:val="on"/>
            <w:shd w:val="clear" w:color="auto" w:fill="auto"/>
          </w:tcPr>
          <w:p w14:paraId="00000176">
            <w:pPr>
              <w:pStyle w:val="TableTextLarge"/>
              <w:rPr>
                <w:rFonts w:ascii="Arial" w:cs="Arial" w:hAnsi="Arial" w:hint="default"/>
                <w:sz w:val="16"/>
                <w:szCs w:val="16"/>
              </w:rPr>
            </w:pPr>
            <w:r>
              <w:rPr>
                <w:rFonts w:ascii="Arial" w:cs="Arial" w:hAnsi="Arial" w:hint="default"/>
                <w:sz w:val="16"/>
                <w:szCs w:val="16"/>
              </w:rPr>
              <w:t>$165</w:t>
            </w:r>
          </w:p>
        </w:tc>
        <w:tc>
          <w:tcPr>
            <w:cnfStyle w:val="000000010000"/>
            <w:tcW w:w="857" w:type="dxa"/>
            <w:noWrap w:val="on"/>
            <w:shd w:val="clear" w:color="auto" w:fill="auto"/>
          </w:tcPr>
          <w:p w14:paraId="00000177">
            <w:pPr>
              <w:pStyle w:val="TableTextLarge"/>
              <w:rPr>
                <w:rFonts w:ascii="Arial" w:cs="Arial" w:hAnsi="Arial" w:hint="default"/>
                <w:sz w:val="16"/>
                <w:szCs w:val="16"/>
              </w:rPr>
            </w:pPr>
            <w:r>
              <w:rPr>
                <w:rFonts w:ascii="Arial" w:cs="Arial" w:hAnsi="Arial" w:hint="default"/>
                <w:sz w:val="16"/>
                <w:szCs w:val="16"/>
              </w:rPr>
              <w:t>$165</w:t>
            </w:r>
          </w:p>
        </w:tc>
        <w:tc>
          <w:tcPr>
            <w:cnfStyle w:val="000000010000"/>
            <w:tcW w:w="858" w:type="dxa"/>
            <w:noWrap w:val="on"/>
            <w:gridSpan w:val="2"/>
            <w:shd w:val="clear" w:color="auto" w:fill="auto"/>
          </w:tcPr>
          <w:p w14:paraId="00000178">
            <w:pPr>
              <w:pStyle w:val="TableTextLarge"/>
              <w:rPr>
                <w:rFonts w:ascii="Arial" w:cs="Arial" w:hAnsi="Arial" w:hint="default"/>
                <w:sz w:val="16"/>
                <w:szCs w:val="16"/>
              </w:rPr>
            </w:pPr>
            <w:r>
              <w:rPr>
                <w:rFonts w:ascii="Arial" w:cs="Arial" w:hAnsi="Arial" w:hint="default"/>
                <w:sz w:val="16"/>
                <w:szCs w:val="16"/>
              </w:rPr>
              <w:t>$165</w:t>
            </w:r>
          </w:p>
        </w:tc>
        <w:tc>
          <w:tcPr>
            <w:cnfStyle w:val="000000010000"/>
            <w:tcW w:w="857" w:type="dxa"/>
            <w:noWrap w:val="on"/>
            <w:shd w:val="clear" w:color="auto" w:fill="auto"/>
          </w:tcPr>
          <w:p w14:paraId="00000179">
            <w:pPr>
              <w:pStyle w:val="TableTextLarge"/>
              <w:rPr>
                <w:rFonts w:ascii="Arial" w:cs="Arial" w:hAnsi="Arial" w:hint="default"/>
                <w:sz w:val="16"/>
                <w:szCs w:val="16"/>
              </w:rPr>
            </w:pPr>
            <w:r>
              <w:rPr>
                <w:rFonts w:ascii="Arial" w:cs="Arial" w:hAnsi="Arial" w:hint="default"/>
                <w:sz w:val="16"/>
                <w:szCs w:val="16"/>
              </w:rPr>
              <w:t>$165</w:t>
            </w:r>
          </w:p>
        </w:tc>
        <w:tc>
          <w:tcPr>
            <w:cnfStyle w:val="000000010000"/>
            <w:tcW w:w="858" w:type="dxa"/>
            <w:noWrap w:val="on"/>
            <w:shd w:val="clear" w:color="auto" w:fill="auto"/>
          </w:tcPr>
          <w:p w14:paraId="0000017A">
            <w:pPr>
              <w:pStyle w:val="TableTextLarge"/>
              <w:rPr>
                <w:rFonts w:ascii="Arial" w:cs="Arial" w:hAnsi="Arial" w:hint="default"/>
                <w:sz w:val="16"/>
                <w:szCs w:val="16"/>
              </w:rPr>
            </w:pPr>
            <w:r>
              <w:rPr>
                <w:rFonts w:ascii="Arial" w:cs="Arial" w:hAnsi="Arial" w:hint="default"/>
                <w:sz w:val="16"/>
                <w:szCs w:val="16"/>
              </w:rPr>
              <w:t>$165</w:t>
            </w:r>
          </w:p>
        </w:tc>
        <w:tc>
          <w:tcPr>
            <w:cnfStyle w:val="000000010000"/>
            <w:tcW w:w="857" w:type="dxa"/>
            <w:noWrap w:val="on"/>
            <w:shd w:val="clear" w:color="auto" w:fill="auto"/>
          </w:tcPr>
          <w:p w14:paraId="0000017B">
            <w:pPr>
              <w:pStyle w:val="TableTextLarge"/>
              <w:rPr>
                <w:rFonts w:ascii="Arial" w:cs="Arial" w:hAnsi="Arial" w:hint="default"/>
                <w:sz w:val="16"/>
                <w:szCs w:val="16"/>
              </w:rPr>
            </w:pPr>
            <w:r>
              <w:rPr>
                <w:rFonts w:ascii="Arial" w:cs="Arial" w:hAnsi="Arial" w:hint="default"/>
                <w:sz w:val="16"/>
                <w:szCs w:val="16"/>
              </w:rPr>
              <w:t>$165</w:t>
            </w:r>
          </w:p>
        </w:tc>
        <w:tc>
          <w:tcPr>
            <w:cnfStyle w:val="000000010000"/>
            <w:tcW w:w="858" w:type="dxa"/>
            <w:noWrap w:val="on"/>
            <w:shd w:val="clear" w:color="auto" w:fill="auto"/>
          </w:tcPr>
          <w:p w14:paraId="0000017C">
            <w:pPr>
              <w:pStyle w:val="TableTextLarge"/>
              <w:rPr>
                <w:rFonts w:ascii="Arial" w:cs="Arial" w:hAnsi="Arial" w:hint="default"/>
                <w:sz w:val="16"/>
                <w:szCs w:val="16"/>
              </w:rPr>
            </w:pPr>
            <w:r>
              <w:rPr>
                <w:rFonts w:ascii="Arial" w:cs="Arial" w:hAnsi="Arial" w:hint="default"/>
                <w:sz w:val="16"/>
                <w:szCs w:val="16"/>
              </w:rPr>
              <w:t>$165</w:t>
            </w:r>
          </w:p>
        </w:tc>
        <w:tc>
          <w:tcPr>
            <w:cnfStyle w:val="000000010000"/>
            <w:tcW w:w="857" w:type="dxa"/>
            <w:noWrap w:val="on"/>
            <w:shd w:val="clear" w:color="auto" w:fill="auto"/>
          </w:tcPr>
          <w:p w14:paraId="0000017D">
            <w:pPr>
              <w:pStyle w:val="TableTextLarge"/>
              <w:rPr>
                <w:rFonts w:ascii="Arial" w:cs="Arial" w:hAnsi="Arial" w:hint="default"/>
                <w:sz w:val="16"/>
                <w:szCs w:val="16"/>
              </w:rPr>
            </w:pPr>
            <w:r>
              <w:rPr>
                <w:rFonts w:ascii="Arial" w:cs="Arial" w:hAnsi="Arial" w:hint="default"/>
                <w:sz w:val="16"/>
                <w:szCs w:val="16"/>
              </w:rPr>
              <w:t>$165</w:t>
            </w:r>
          </w:p>
        </w:tc>
        <w:tc>
          <w:tcPr>
            <w:cnfStyle w:val="000000010000"/>
            <w:tcW w:w="858" w:type="dxa"/>
            <w:noWrap w:val="on"/>
            <w:shd w:val="clear" w:color="auto" w:fill="auto"/>
          </w:tcPr>
          <w:p w14:paraId="0000017E">
            <w:pPr>
              <w:pStyle w:val="TableTextLarge"/>
              <w:rPr>
                <w:rFonts w:ascii="Arial" w:cs="Arial" w:hAnsi="Arial" w:hint="default"/>
                <w:sz w:val="16"/>
                <w:szCs w:val="16"/>
              </w:rPr>
            </w:pPr>
            <w:r>
              <w:rPr>
                <w:rFonts w:ascii="Arial" w:cs="Arial" w:hAnsi="Arial" w:hint="default"/>
                <w:sz w:val="16"/>
                <w:szCs w:val="16"/>
              </w:rPr>
              <w:t>$1,980</w:t>
            </w:r>
          </w:p>
        </w:tc>
      </w:tr>
      <w:tr>
        <w:trPr>
          <w:gridAfter w:val="2"/>
          <w:wAfter w:w="13" w:type="dxa"/>
          <w:cantSplit w:val="off"/>
          <w:trHeight w:val="271" w:hRule="atLeast"/>
        </w:trPr>
        <w:tc>
          <w:tcPr>
            <w:cnfStyle w:val="001000100000"/>
            <w:tcW w:w="1800" w:type="dxa"/>
            <w:tcBorders>
              <w:right w:val="single" w:color="7f7f7f" w:sz="4" w:space="0"/>
            </w:tcBorders>
            <w:shd w:val="clear" w:color="auto" w:fill="f2f2f2"/>
          </w:tcPr>
          <w:p w14:paraId="0000017F">
            <w:pPr>
              <w:pStyle w:val="TableTextLarge"/>
              <w:rPr>
                <w:rFonts w:ascii="Arial" w:cs="Arial" w:hAnsi="Arial" w:hint="default"/>
                <w:b w:val="off"/>
                <w:bCs w:val="off"/>
              </w:rPr>
            </w:pPr>
            <w:r>
              <w:rPr>
                <w:rFonts w:ascii="Arial" w:cs="Arial" w:hAnsi="Arial" w:hint="default"/>
                <w:b w:val="off"/>
                <w:bCs w:val="off"/>
              </w:rPr>
              <w:t>Travel</w:t>
            </w:r>
          </w:p>
        </w:tc>
        <w:tc>
          <w:tcPr>
            <w:cnfStyle w:val="000000100000"/>
            <w:tcW w:w="857" w:type="dxa"/>
            <w:noWrap w:val="on"/>
            <w:shd w:val="clear" w:color="auto" w:fill="f2f2f2"/>
          </w:tcPr>
          <w:p w14:paraId="00000180">
            <w:pPr>
              <w:pStyle w:val="TableTextLarge"/>
              <w:rPr>
                <w:rFonts w:ascii="Arial" w:cs="Arial" w:hAnsi="Arial" w:hint="default"/>
                <w:sz w:val="16"/>
                <w:szCs w:val="16"/>
              </w:rPr>
            </w:pPr>
            <w:r>
              <w:rPr>
                <w:rFonts w:ascii="Arial" w:cs="Arial" w:hAnsi="Arial" w:hint="default"/>
                <w:sz w:val="16"/>
                <w:szCs w:val="16"/>
              </w:rPr>
              <w:t>$100</w:t>
            </w:r>
          </w:p>
        </w:tc>
        <w:tc>
          <w:tcPr>
            <w:cnfStyle w:val="000000100000"/>
            <w:tcW w:w="857" w:type="dxa"/>
            <w:noWrap w:val="on"/>
            <w:shd w:val="clear" w:color="auto" w:fill="f2f2f2"/>
          </w:tcPr>
          <w:p w14:paraId="00000181">
            <w:pPr>
              <w:pStyle w:val="TableTextLarge"/>
              <w:rPr>
                <w:rFonts w:ascii="Arial" w:cs="Arial" w:hAnsi="Arial" w:hint="default"/>
                <w:sz w:val="16"/>
                <w:szCs w:val="16"/>
              </w:rPr>
            </w:pPr>
            <w:r>
              <w:rPr>
                <w:rFonts w:ascii="Arial" w:cs="Arial" w:hAnsi="Arial" w:hint="default"/>
                <w:sz w:val="16"/>
                <w:szCs w:val="16"/>
              </w:rPr>
              <w:t>$0</w:t>
            </w:r>
          </w:p>
        </w:tc>
        <w:tc>
          <w:tcPr>
            <w:cnfStyle w:val="000000100000"/>
            <w:tcW w:w="858" w:type="dxa"/>
            <w:noWrap w:val="on"/>
            <w:shd w:val="clear" w:color="auto" w:fill="f2f2f2"/>
          </w:tcPr>
          <w:p w14:paraId="00000182">
            <w:pPr>
              <w:pStyle w:val="TableTextLarge"/>
              <w:rPr>
                <w:rFonts w:ascii="Arial" w:cs="Arial" w:hAnsi="Arial" w:hint="default"/>
                <w:sz w:val="16"/>
                <w:szCs w:val="16"/>
              </w:rPr>
            </w:pPr>
            <w:r>
              <w:rPr>
                <w:rFonts w:ascii="Arial" w:cs="Arial" w:hAnsi="Arial" w:hint="default"/>
                <w:sz w:val="16"/>
                <w:szCs w:val="16"/>
              </w:rPr>
              <w:t>$0</w:t>
            </w:r>
          </w:p>
        </w:tc>
        <w:tc>
          <w:tcPr>
            <w:cnfStyle w:val="000000100000"/>
            <w:tcW w:w="857" w:type="dxa"/>
            <w:noWrap w:val="on"/>
            <w:shd w:val="clear" w:color="auto" w:fill="f2f2f2"/>
          </w:tcPr>
          <w:p w14:paraId="00000183">
            <w:pPr>
              <w:pStyle w:val="TableTextLarge"/>
              <w:rPr>
                <w:rFonts w:ascii="Arial" w:cs="Arial" w:hAnsi="Arial" w:hint="default"/>
                <w:sz w:val="16"/>
                <w:szCs w:val="16"/>
              </w:rPr>
            </w:pPr>
            <w:r>
              <w:rPr>
                <w:rFonts w:ascii="Arial" w:cs="Arial" w:hAnsi="Arial" w:hint="default"/>
                <w:sz w:val="16"/>
                <w:szCs w:val="16"/>
              </w:rPr>
              <w:t>$250</w:t>
            </w:r>
          </w:p>
        </w:tc>
        <w:tc>
          <w:tcPr>
            <w:cnfStyle w:val="000000100000"/>
            <w:tcW w:w="858" w:type="dxa"/>
            <w:noWrap w:val="on"/>
            <w:shd w:val="clear" w:color="auto" w:fill="f2f2f2"/>
          </w:tcPr>
          <w:p w14:paraId="00000184">
            <w:pPr>
              <w:pStyle w:val="TableTextLarge"/>
              <w:rPr>
                <w:rFonts w:ascii="Arial" w:cs="Arial" w:hAnsi="Arial" w:hint="default"/>
                <w:sz w:val="16"/>
                <w:szCs w:val="16"/>
              </w:rPr>
            </w:pPr>
            <w:r>
              <w:rPr>
                <w:rFonts w:ascii="Arial" w:cs="Arial" w:hAnsi="Arial" w:hint="default"/>
                <w:sz w:val="16"/>
                <w:szCs w:val="16"/>
              </w:rPr>
              <w:t>$0</w:t>
            </w:r>
          </w:p>
        </w:tc>
        <w:tc>
          <w:tcPr>
            <w:cnfStyle w:val="000000100000"/>
            <w:tcW w:w="857" w:type="dxa"/>
            <w:noWrap w:val="on"/>
            <w:shd w:val="clear" w:color="auto" w:fill="f2f2f2"/>
          </w:tcPr>
          <w:p w14:paraId="00000185">
            <w:pPr>
              <w:pStyle w:val="TableTextLarge"/>
              <w:rPr>
                <w:rFonts w:ascii="Arial" w:cs="Arial" w:hAnsi="Arial" w:hint="default"/>
                <w:sz w:val="16"/>
                <w:szCs w:val="16"/>
              </w:rPr>
            </w:pPr>
            <w:r>
              <w:rPr>
                <w:rFonts w:ascii="Arial" w:cs="Arial" w:hAnsi="Arial" w:hint="default"/>
                <w:sz w:val="16"/>
                <w:szCs w:val="16"/>
              </w:rPr>
              <w:t>$0</w:t>
            </w:r>
          </w:p>
        </w:tc>
        <w:tc>
          <w:tcPr>
            <w:cnfStyle w:val="000000100000"/>
            <w:tcW w:w="858" w:type="dxa"/>
            <w:noWrap w:val="on"/>
            <w:gridSpan w:val="2"/>
            <w:shd w:val="clear" w:color="auto" w:fill="f2f2f2"/>
          </w:tcPr>
          <w:p w14:paraId="00000186">
            <w:pPr>
              <w:pStyle w:val="TableTextLarge"/>
              <w:rPr>
                <w:rFonts w:ascii="Arial" w:cs="Arial" w:hAnsi="Arial" w:hint="default"/>
                <w:sz w:val="16"/>
                <w:szCs w:val="16"/>
              </w:rPr>
            </w:pPr>
            <w:r>
              <w:rPr>
                <w:rFonts w:ascii="Arial" w:cs="Arial" w:hAnsi="Arial" w:hint="default"/>
                <w:sz w:val="16"/>
                <w:szCs w:val="16"/>
              </w:rPr>
              <w:t>$0</w:t>
            </w:r>
          </w:p>
        </w:tc>
        <w:tc>
          <w:tcPr>
            <w:cnfStyle w:val="000000100000"/>
            <w:tcW w:w="857" w:type="dxa"/>
            <w:noWrap w:val="on"/>
            <w:shd w:val="clear" w:color="auto" w:fill="f2f2f2"/>
          </w:tcPr>
          <w:p w14:paraId="00000187">
            <w:pPr>
              <w:pStyle w:val="TableTextLarge"/>
              <w:rPr>
                <w:rFonts w:ascii="Arial" w:cs="Arial" w:hAnsi="Arial" w:hint="default"/>
                <w:sz w:val="16"/>
                <w:szCs w:val="16"/>
              </w:rPr>
            </w:pPr>
            <w:r>
              <w:rPr>
                <w:rFonts w:ascii="Arial" w:cs="Arial" w:hAnsi="Arial" w:hint="default"/>
                <w:sz w:val="16"/>
                <w:szCs w:val="16"/>
              </w:rPr>
              <w:t>$0</w:t>
            </w:r>
          </w:p>
        </w:tc>
        <w:tc>
          <w:tcPr>
            <w:cnfStyle w:val="000000100000"/>
            <w:tcW w:w="858" w:type="dxa"/>
            <w:noWrap w:val="on"/>
            <w:shd w:val="clear" w:color="auto" w:fill="f2f2f2"/>
          </w:tcPr>
          <w:p w14:paraId="00000188">
            <w:pPr>
              <w:pStyle w:val="TableTextLarge"/>
              <w:rPr>
                <w:rFonts w:ascii="Arial" w:cs="Arial" w:hAnsi="Arial" w:hint="default"/>
                <w:sz w:val="16"/>
                <w:szCs w:val="16"/>
              </w:rPr>
            </w:pPr>
            <w:r>
              <w:rPr>
                <w:rFonts w:ascii="Arial" w:cs="Arial" w:hAnsi="Arial" w:hint="default"/>
                <w:sz w:val="16"/>
                <w:szCs w:val="16"/>
              </w:rPr>
              <w:t>$675</w:t>
            </w:r>
          </w:p>
        </w:tc>
        <w:tc>
          <w:tcPr>
            <w:cnfStyle w:val="000000100000"/>
            <w:tcW w:w="857" w:type="dxa"/>
            <w:noWrap w:val="on"/>
            <w:shd w:val="clear" w:color="auto" w:fill="f2f2f2"/>
          </w:tcPr>
          <w:p w14:paraId="00000189">
            <w:pPr>
              <w:pStyle w:val="TableTextLarge"/>
              <w:rPr>
                <w:rFonts w:ascii="Arial" w:cs="Arial" w:hAnsi="Arial" w:hint="default"/>
                <w:sz w:val="16"/>
                <w:szCs w:val="16"/>
              </w:rPr>
            </w:pPr>
            <w:r>
              <w:rPr>
                <w:rFonts w:ascii="Arial" w:cs="Arial" w:hAnsi="Arial" w:hint="default"/>
                <w:sz w:val="16"/>
                <w:szCs w:val="16"/>
              </w:rPr>
              <w:t>$800</w:t>
            </w:r>
          </w:p>
        </w:tc>
        <w:tc>
          <w:tcPr>
            <w:cnfStyle w:val="000000100000"/>
            <w:tcW w:w="858" w:type="dxa"/>
            <w:noWrap w:val="on"/>
            <w:shd w:val="clear" w:color="auto" w:fill="f2f2f2"/>
          </w:tcPr>
          <w:p w14:paraId="0000018A">
            <w:pPr>
              <w:pStyle w:val="TableTextLarge"/>
              <w:rPr>
                <w:rFonts w:ascii="Arial" w:cs="Arial" w:hAnsi="Arial" w:hint="default"/>
                <w:sz w:val="16"/>
                <w:szCs w:val="16"/>
              </w:rPr>
            </w:pPr>
            <w:r>
              <w:rPr>
                <w:rFonts w:ascii="Arial" w:cs="Arial" w:hAnsi="Arial" w:hint="default"/>
                <w:sz w:val="16"/>
                <w:szCs w:val="16"/>
              </w:rPr>
              <w:t>$0</w:t>
            </w:r>
          </w:p>
        </w:tc>
        <w:tc>
          <w:tcPr>
            <w:cnfStyle w:val="000000100000"/>
            <w:tcW w:w="857" w:type="dxa"/>
            <w:noWrap w:val="on"/>
            <w:shd w:val="clear" w:color="auto" w:fill="f2f2f2"/>
          </w:tcPr>
          <w:p w14:paraId="0000018B">
            <w:pPr>
              <w:pStyle w:val="TableTextLarge"/>
              <w:rPr>
                <w:rFonts w:ascii="Arial" w:cs="Arial" w:hAnsi="Arial" w:hint="default"/>
                <w:sz w:val="16"/>
                <w:szCs w:val="16"/>
              </w:rPr>
            </w:pPr>
            <w:r>
              <w:rPr>
                <w:rFonts w:ascii="Arial" w:cs="Arial" w:hAnsi="Arial" w:hint="default"/>
                <w:sz w:val="16"/>
                <w:szCs w:val="16"/>
              </w:rPr>
              <w:t>$0</w:t>
            </w:r>
          </w:p>
        </w:tc>
        <w:tc>
          <w:tcPr>
            <w:cnfStyle w:val="000000100000"/>
            <w:tcW w:w="858" w:type="dxa"/>
            <w:noWrap w:val="on"/>
            <w:shd w:val="clear" w:color="auto" w:fill="f2f2f2"/>
          </w:tcPr>
          <w:p w14:paraId="0000018C">
            <w:pPr>
              <w:pStyle w:val="TableTextLarge"/>
              <w:rPr>
                <w:rFonts w:ascii="Arial" w:cs="Arial" w:hAnsi="Arial" w:hint="default"/>
                <w:sz w:val="16"/>
                <w:szCs w:val="16"/>
              </w:rPr>
            </w:pPr>
            <w:r>
              <w:rPr>
                <w:rFonts w:ascii="Arial" w:cs="Arial" w:hAnsi="Arial" w:hint="default"/>
                <w:sz w:val="16"/>
                <w:szCs w:val="16"/>
              </w:rPr>
              <w:t>$1,825</w:t>
            </w:r>
          </w:p>
        </w:tc>
      </w:tr>
      <w:tr>
        <w:trPr>
          <w:gridAfter w:val="2"/>
          <w:wAfter w:w="13" w:type="dxa"/>
          <w:cantSplit w:val="off"/>
          <w:trHeight w:val="538" w:hRule="atLeast"/>
        </w:trPr>
        <w:tc>
          <w:tcPr>
            <w:cnfStyle w:val="001000010000"/>
            <w:tcW w:w="1800" w:type="dxa"/>
            <w:tcBorders>
              <w:right w:val="single" w:color="7f7f7f" w:sz="4" w:space="0"/>
            </w:tcBorders>
            <w:shd w:val="clear" w:color="auto" w:fill="auto"/>
          </w:tcPr>
          <w:p w14:paraId="0000018D">
            <w:pPr>
              <w:pStyle w:val="TableTextLarge"/>
              <w:rPr>
                <w:rFonts w:ascii="Arial" w:cs="Arial" w:hAnsi="Arial" w:hint="default"/>
                <w:b w:val="off"/>
                <w:bCs w:val="off"/>
              </w:rPr>
            </w:pPr>
            <w:r>
              <w:rPr>
                <w:rFonts w:ascii="Arial" w:cs="Arial" w:hAnsi="Arial" w:hint="default"/>
                <w:b w:val="off"/>
                <w:bCs w:val="off"/>
              </w:rPr>
              <w:t>Legal/Accounting</w:t>
            </w:r>
          </w:p>
        </w:tc>
        <w:tc>
          <w:tcPr>
            <w:cnfStyle w:val="000000010000"/>
            <w:tcW w:w="857" w:type="dxa"/>
            <w:noWrap w:val="on"/>
            <w:shd w:val="clear" w:color="auto" w:fill="auto"/>
          </w:tcPr>
          <w:p w14:paraId="0000018E">
            <w:pPr>
              <w:pStyle w:val="TableTextLarge"/>
              <w:rPr>
                <w:rFonts w:ascii="Arial" w:cs="Arial" w:hAnsi="Arial" w:hint="default"/>
                <w:sz w:val="16"/>
                <w:szCs w:val="16"/>
              </w:rPr>
            </w:pPr>
            <w:r>
              <w:rPr>
                <w:rFonts w:ascii="Arial" w:cs="Arial" w:hAnsi="Arial" w:hint="default"/>
                <w:sz w:val="16"/>
                <w:szCs w:val="16"/>
              </w:rPr>
              <w:t>$1,200</w:t>
            </w:r>
          </w:p>
        </w:tc>
        <w:tc>
          <w:tcPr>
            <w:cnfStyle w:val="000000010000"/>
            <w:tcW w:w="857" w:type="dxa"/>
            <w:noWrap w:val="on"/>
            <w:shd w:val="clear" w:color="auto" w:fill="auto"/>
          </w:tcPr>
          <w:p w14:paraId="0000018F">
            <w:pPr>
              <w:pStyle w:val="TableTextLarge"/>
              <w:rPr>
                <w:rFonts w:ascii="Arial" w:cs="Arial" w:hAnsi="Arial" w:hint="default"/>
                <w:sz w:val="16"/>
                <w:szCs w:val="16"/>
              </w:rPr>
            </w:pPr>
            <w:r>
              <w:rPr>
                <w:rFonts w:ascii="Arial" w:cs="Arial" w:hAnsi="Arial" w:hint="default"/>
                <w:sz w:val="16"/>
                <w:szCs w:val="16"/>
              </w:rPr>
              <w:t>$0</w:t>
            </w:r>
          </w:p>
        </w:tc>
        <w:tc>
          <w:tcPr>
            <w:cnfStyle w:val="000000010000"/>
            <w:tcW w:w="858" w:type="dxa"/>
            <w:noWrap w:val="on"/>
            <w:shd w:val="clear" w:color="auto" w:fill="auto"/>
          </w:tcPr>
          <w:p w14:paraId="00000190">
            <w:pPr>
              <w:pStyle w:val="TableTextLarge"/>
              <w:rPr>
                <w:rFonts w:ascii="Arial" w:cs="Arial" w:hAnsi="Arial" w:hint="default"/>
                <w:sz w:val="16"/>
                <w:szCs w:val="16"/>
              </w:rPr>
            </w:pPr>
            <w:r>
              <w:rPr>
                <w:rFonts w:ascii="Arial" w:cs="Arial" w:hAnsi="Arial" w:hint="default"/>
                <w:sz w:val="16"/>
                <w:szCs w:val="16"/>
              </w:rPr>
              <w:t>$0</w:t>
            </w:r>
          </w:p>
        </w:tc>
        <w:tc>
          <w:tcPr>
            <w:cnfStyle w:val="000000010000"/>
            <w:tcW w:w="857" w:type="dxa"/>
            <w:noWrap w:val="on"/>
            <w:shd w:val="clear" w:color="auto" w:fill="auto"/>
          </w:tcPr>
          <w:p w14:paraId="00000191">
            <w:pPr>
              <w:pStyle w:val="TableTextLarge"/>
              <w:rPr>
                <w:rFonts w:ascii="Arial" w:cs="Arial" w:hAnsi="Arial" w:hint="default"/>
                <w:sz w:val="16"/>
                <w:szCs w:val="16"/>
              </w:rPr>
            </w:pPr>
            <w:r>
              <w:rPr>
                <w:rFonts w:ascii="Arial" w:cs="Arial" w:hAnsi="Arial" w:hint="default"/>
                <w:sz w:val="16"/>
                <w:szCs w:val="16"/>
              </w:rPr>
              <w:t>$450</w:t>
            </w:r>
          </w:p>
        </w:tc>
        <w:tc>
          <w:tcPr>
            <w:cnfStyle w:val="000000010000"/>
            <w:tcW w:w="858" w:type="dxa"/>
            <w:noWrap w:val="on"/>
            <w:shd w:val="clear" w:color="auto" w:fill="auto"/>
          </w:tcPr>
          <w:p w14:paraId="00000192">
            <w:pPr>
              <w:pStyle w:val="TableTextLarge"/>
              <w:rPr>
                <w:rFonts w:ascii="Arial" w:cs="Arial" w:hAnsi="Arial" w:hint="default"/>
                <w:sz w:val="16"/>
                <w:szCs w:val="16"/>
              </w:rPr>
            </w:pPr>
            <w:r>
              <w:rPr>
                <w:rFonts w:ascii="Arial" w:cs="Arial" w:hAnsi="Arial" w:hint="default"/>
                <w:sz w:val="16"/>
                <w:szCs w:val="16"/>
              </w:rPr>
              <w:t>$0</w:t>
            </w:r>
          </w:p>
        </w:tc>
        <w:tc>
          <w:tcPr>
            <w:cnfStyle w:val="000000010000"/>
            <w:tcW w:w="857" w:type="dxa"/>
            <w:noWrap w:val="on"/>
            <w:shd w:val="clear" w:color="auto" w:fill="auto"/>
          </w:tcPr>
          <w:p w14:paraId="00000193">
            <w:pPr>
              <w:pStyle w:val="TableTextLarge"/>
              <w:rPr>
                <w:rFonts w:ascii="Arial" w:cs="Arial" w:hAnsi="Arial" w:hint="default"/>
                <w:sz w:val="16"/>
                <w:szCs w:val="16"/>
              </w:rPr>
            </w:pPr>
            <w:r>
              <w:rPr>
                <w:rFonts w:ascii="Arial" w:cs="Arial" w:hAnsi="Arial" w:hint="default"/>
                <w:sz w:val="16"/>
                <w:szCs w:val="16"/>
              </w:rPr>
              <w:t>$500</w:t>
            </w:r>
          </w:p>
        </w:tc>
        <w:tc>
          <w:tcPr>
            <w:cnfStyle w:val="000000010000"/>
            <w:tcW w:w="858" w:type="dxa"/>
            <w:noWrap w:val="on"/>
            <w:gridSpan w:val="2"/>
            <w:shd w:val="clear" w:color="auto" w:fill="auto"/>
          </w:tcPr>
          <w:p w14:paraId="00000194">
            <w:pPr>
              <w:pStyle w:val="TableTextLarge"/>
              <w:rPr>
                <w:rFonts w:ascii="Arial" w:cs="Arial" w:hAnsi="Arial" w:hint="default"/>
                <w:sz w:val="16"/>
                <w:szCs w:val="16"/>
              </w:rPr>
            </w:pPr>
            <w:r>
              <w:rPr>
                <w:rFonts w:ascii="Arial" w:cs="Arial" w:hAnsi="Arial" w:hint="default"/>
                <w:sz w:val="16"/>
                <w:szCs w:val="16"/>
              </w:rPr>
              <w:t>$0</w:t>
            </w:r>
          </w:p>
        </w:tc>
        <w:tc>
          <w:tcPr>
            <w:cnfStyle w:val="000000010000"/>
            <w:tcW w:w="857" w:type="dxa"/>
            <w:noWrap w:val="on"/>
            <w:shd w:val="clear" w:color="auto" w:fill="auto"/>
          </w:tcPr>
          <w:p w14:paraId="00000195">
            <w:pPr>
              <w:pStyle w:val="TableTextLarge"/>
              <w:rPr>
                <w:rFonts w:ascii="Arial" w:cs="Arial" w:hAnsi="Arial" w:hint="default"/>
                <w:sz w:val="16"/>
                <w:szCs w:val="16"/>
              </w:rPr>
            </w:pPr>
            <w:r>
              <w:rPr>
                <w:rFonts w:ascii="Arial" w:cs="Arial" w:hAnsi="Arial" w:hint="default"/>
                <w:sz w:val="16"/>
                <w:szCs w:val="16"/>
              </w:rPr>
              <w:t>$0</w:t>
            </w:r>
          </w:p>
        </w:tc>
        <w:tc>
          <w:tcPr>
            <w:cnfStyle w:val="000000010000"/>
            <w:tcW w:w="858" w:type="dxa"/>
            <w:noWrap w:val="on"/>
            <w:shd w:val="clear" w:color="auto" w:fill="auto"/>
          </w:tcPr>
          <w:p w14:paraId="00000196">
            <w:pPr>
              <w:pStyle w:val="TableTextLarge"/>
              <w:rPr>
                <w:rFonts w:ascii="Arial" w:cs="Arial" w:hAnsi="Arial" w:hint="default"/>
                <w:sz w:val="16"/>
                <w:szCs w:val="16"/>
              </w:rPr>
            </w:pPr>
            <w:r>
              <w:rPr>
                <w:rFonts w:ascii="Arial" w:cs="Arial" w:hAnsi="Arial" w:hint="default"/>
                <w:sz w:val="16"/>
                <w:szCs w:val="16"/>
              </w:rPr>
              <w:t>$0</w:t>
            </w:r>
          </w:p>
        </w:tc>
        <w:tc>
          <w:tcPr>
            <w:cnfStyle w:val="000000010000"/>
            <w:tcW w:w="857" w:type="dxa"/>
            <w:noWrap w:val="on"/>
            <w:shd w:val="clear" w:color="auto" w:fill="auto"/>
          </w:tcPr>
          <w:p w14:paraId="00000197">
            <w:pPr>
              <w:pStyle w:val="TableTextLarge"/>
              <w:rPr>
                <w:rFonts w:ascii="Arial" w:cs="Arial" w:hAnsi="Arial" w:hint="default"/>
                <w:sz w:val="16"/>
                <w:szCs w:val="16"/>
              </w:rPr>
            </w:pPr>
            <w:r>
              <w:rPr>
                <w:rFonts w:ascii="Arial" w:cs="Arial" w:hAnsi="Arial" w:hint="default"/>
                <w:sz w:val="16"/>
                <w:szCs w:val="16"/>
              </w:rPr>
              <w:t>$0</w:t>
            </w:r>
          </w:p>
        </w:tc>
        <w:tc>
          <w:tcPr>
            <w:cnfStyle w:val="000000010000"/>
            <w:tcW w:w="858" w:type="dxa"/>
            <w:noWrap w:val="on"/>
            <w:shd w:val="clear" w:color="auto" w:fill="auto"/>
          </w:tcPr>
          <w:p w14:paraId="00000198">
            <w:pPr>
              <w:pStyle w:val="TableTextLarge"/>
              <w:rPr>
                <w:rFonts w:ascii="Arial" w:cs="Arial" w:hAnsi="Arial" w:hint="default"/>
                <w:sz w:val="16"/>
                <w:szCs w:val="16"/>
              </w:rPr>
            </w:pPr>
            <w:r>
              <w:rPr>
                <w:rFonts w:ascii="Arial" w:cs="Arial" w:hAnsi="Arial" w:hint="default"/>
                <w:sz w:val="16"/>
                <w:szCs w:val="16"/>
              </w:rPr>
              <w:t>$0</w:t>
            </w:r>
          </w:p>
        </w:tc>
        <w:tc>
          <w:tcPr>
            <w:cnfStyle w:val="000000010000"/>
            <w:tcW w:w="857" w:type="dxa"/>
            <w:noWrap w:val="on"/>
            <w:shd w:val="clear" w:color="auto" w:fill="auto"/>
          </w:tcPr>
          <w:p w14:paraId="00000199">
            <w:pPr>
              <w:pStyle w:val="TableTextLarge"/>
              <w:rPr>
                <w:rFonts w:ascii="Arial" w:cs="Arial" w:hAnsi="Arial" w:hint="default"/>
                <w:sz w:val="16"/>
                <w:szCs w:val="16"/>
              </w:rPr>
            </w:pPr>
            <w:r>
              <w:rPr>
                <w:rFonts w:ascii="Arial" w:cs="Arial" w:hAnsi="Arial" w:hint="default"/>
                <w:sz w:val="16"/>
                <w:szCs w:val="16"/>
              </w:rPr>
              <w:t>$250</w:t>
            </w:r>
          </w:p>
        </w:tc>
        <w:tc>
          <w:tcPr>
            <w:cnfStyle w:val="000000010000"/>
            <w:tcW w:w="858" w:type="dxa"/>
            <w:noWrap w:val="on"/>
            <w:shd w:val="clear" w:color="auto" w:fill="auto"/>
          </w:tcPr>
          <w:p w14:paraId="0000019A">
            <w:pPr>
              <w:pStyle w:val="TableTextLarge"/>
              <w:rPr>
                <w:rFonts w:ascii="Arial" w:cs="Arial" w:hAnsi="Arial" w:hint="default"/>
                <w:sz w:val="16"/>
                <w:szCs w:val="16"/>
              </w:rPr>
            </w:pPr>
            <w:r>
              <w:rPr>
                <w:rFonts w:ascii="Arial" w:cs="Arial" w:hAnsi="Arial" w:hint="default"/>
                <w:sz w:val="16"/>
                <w:szCs w:val="16"/>
              </w:rPr>
              <w:t>$2,400</w:t>
            </w:r>
          </w:p>
        </w:tc>
      </w:tr>
      <w:tr>
        <w:trPr>
          <w:gridAfter w:val="2"/>
          <w:wAfter w:w="13" w:type="dxa"/>
          <w:cantSplit w:val="off"/>
          <w:trHeight w:val="268" w:hRule="atLeast"/>
        </w:trPr>
        <w:tc>
          <w:tcPr>
            <w:cnfStyle w:val="001000100000"/>
            <w:tcW w:w="1800" w:type="dxa"/>
            <w:tcBorders>
              <w:right w:val="single" w:color="7f7f7f" w:sz="4" w:space="0"/>
            </w:tcBorders>
            <w:shd w:val="clear" w:color="auto" w:fill="f2f2f2"/>
          </w:tcPr>
          <w:p w14:paraId="0000019B">
            <w:pPr>
              <w:pStyle w:val="TableTextLarge"/>
              <w:rPr>
                <w:rFonts w:ascii="Arial" w:cs="Arial" w:hAnsi="Arial" w:hint="default"/>
                <w:b w:val="off"/>
                <w:bCs w:val="off"/>
              </w:rPr>
            </w:pPr>
            <w:r>
              <w:rPr>
                <w:rFonts w:ascii="Arial" w:cs="Arial" w:hAnsi="Arial" w:hint="default"/>
                <w:b w:val="off"/>
                <w:bCs w:val="off"/>
              </w:rPr>
              <w:t>Office Supplies</w:t>
            </w:r>
          </w:p>
        </w:tc>
        <w:tc>
          <w:tcPr>
            <w:cnfStyle w:val="000000100000"/>
            <w:tcW w:w="857" w:type="dxa"/>
            <w:noWrap w:val="on"/>
            <w:shd w:val="clear" w:color="auto" w:fill="f2f2f2"/>
          </w:tcPr>
          <w:p w14:paraId="0000019C">
            <w:pPr>
              <w:pStyle w:val="TableTextLarge"/>
              <w:rPr>
                <w:rFonts w:ascii="Arial" w:cs="Arial" w:hAnsi="Arial" w:hint="default"/>
                <w:sz w:val="16"/>
                <w:szCs w:val="16"/>
              </w:rPr>
            </w:pPr>
            <w:r>
              <w:rPr>
                <w:rFonts w:ascii="Arial" w:cs="Arial" w:hAnsi="Arial" w:hint="default"/>
                <w:sz w:val="16"/>
                <w:szCs w:val="16"/>
              </w:rPr>
              <w:t>$125</w:t>
            </w:r>
          </w:p>
        </w:tc>
        <w:tc>
          <w:tcPr>
            <w:cnfStyle w:val="000000100000"/>
            <w:tcW w:w="857" w:type="dxa"/>
            <w:noWrap w:val="on"/>
            <w:shd w:val="clear" w:color="auto" w:fill="f2f2f2"/>
          </w:tcPr>
          <w:p w14:paraId="0000019D">
            <w:pPr>
              <w:pStyle w:val="TableTextLarge"/>
              <w:rPr>
                <w:rFonts w:ascii="Arial" w:cs="Arial" w:hAnsi="Arial" w:hint="default"/>
                <w:sz w:val="16"/>
                <w:szCs w:val="16"/>
              </w:rPr>
            </w:pPr>
            <w:r>
              <w:rPr>
                <w:rFonts w:ascii="Arial" w:cs="Arial" w:hAnsi="Arial" w:hint="default"/>
                <w:sz w:val="16"/>
                <w:szCs w:val="16"/>
              </w:rPr>
              <w:t>$125</w:t>
            </w:r>
          </w:p>
        </w:tc>
        <w:tc>
          <w:tcPr>
            <w:cnfStyle w:val="000000100000"/>
            <w:tcW w:w="858" w:type="dxa"/>
            <w:noWrap w:val="on"/>
            <w:shd w:val="clear" w:color="auto" w:fill="f2f2f2"/>
          </w:tcPr>
          <w:p w14:paraId="0000019E">
            <w:pPr>
              <w:pStyle w:val="TableTextLarge"/>
              <w:rPr>
                <w:rFonts w:ascii="Arial" w:cs="Arial" w:hAnsi="Arial" w:hint="default"/>
                <w:sz w:val="16"/>
                <w:szCs w:val="16"/>
              </w:rPr>
            </w:pPr>
            <w:r>
              <w:rPr>
                <w:rFonts w:ascii="Arial" w:cs="Arial" w:hAnsi="Arial" w:hint="default"/>
                <w:sz w:val="16"/>
                <w:szCs w:val="16"/>
              </w:rPr>
              <w:t>$125</w:t>
            </w:r>
          </w:p>
        </w:tc>
        <w:tc>
          <w:tcPr>
            <w:cnfStyle w:val="000000100000"/>
            <w:tcW w:w="857" w:type="dxa"/>
            <w:noWrap w:val="on"/>
            <w:shd w:val="clear" w:color="auto" w:fill="f2f2f2"/>
          </w:tcPr>
          <w:p w14:paraId="0000019F">
            <w:pPr>
              <w:pStyle w:val="TableTextLarge"/>
              <w:rPr>
                <w:rFonts w:ascii="Arial" w:cs="Arial" w:hAnsi="Arial" w:hint="default"/>
                <w:sz w:val="16"/>
                <w:szCs w:val="16"/>
              </w:rPr>
            </w:pPr>
            <w:r>
              <w:rPr>
                <w:rFonts w:ascii="Arial" w:cs="Arial" w:hAnsi="Arial" w:hint="default"/>
                <w:sz w:val="16"/>
                <w:szCs w:val="16"/>
              </w:rPr>
              <w:t>$125</w:t>
            </w:r>
          </w:p>
        </w:tc>
        <w:tc>
          <w:tcPr>
            <w:cnfStyle w:val="000000100000"/>
            <w:tcW w:w="858" w:type="dxa"/>
            <w:noWrap w:val="on"/>
            <w:shd w:val="clear" w:color="auto" w:fill="f2f2f2"/>
          </w:tcPr>
          <w:p w14:paraId="000001A0">
            <w:pPr>
              <w:pStyle w:val="TableTextLarge"/>
              <w:rPr>
                <w:rFonts w:ascii="Arial" w:cs="Arial" w:hAnsi="Arial" w:hint="default"/>
                <w:sz w:val="16"/>
                <w:szCs w:val="16"/>
              </w:rPr>
            </w:pPr>
            <w:r>
              <w:rPr>
                <w:rFonts w:ascii="Arial" w:cs="Arial" w:hAnsi="Arial" w:hint="default"/>
                <w:sz w:val="16"/>
                <w:szCs w:val="16"/>
              </w:rPr>
              <w:t>$125</w:t>
            </w:r>
          </w:p>
        </w:tc>
        <w:tc>
          <w:tcPr>
            <w:cnfStyle w:val="000000100000"/>
            <w:tcW w:w="857" w:type="dxa"/>
            <w:noWrap w:val="on"/>
            <w:shd w:val="clear" w:color="auto" w:fill="f2f2f2"/>
          </w:tcPr>
          <w:p w14:paraId="000001A1">
            <w:pPr>
              <w:pStyle w:val="TableTextLarge"/>
              <w:rPr>
                <w:rFonts w:ascii="Arial" w:cs="Arial" w:hAnsi="Arial" w:hint="default"/>
                <w:sz w:val="16"/>
                <w:szCs w:val="16"/>
              </w:rPr>
            </w:pPr>
            <w:r>
              <w:rPr>
                <w:rFonts w:ascii="Arial" w:cs="Arial" w:hAnsi="Arial" w:hint="default"/>
                <w:sz w:val="16"/>
                <w:szCs w:val="16"/>
              </w:rPr>
              <w:t>$125</w:t>
            </w:r>
          </w:p>
        </w:tc>
        <w:tc>
          <w:tcPr>
            <w:cnfStyle w:val="000000100000"/>
            <w:tcW w:w="858" w:type="dxa"/>
            <w:noWrap w:val="on"/>
            <w:gridSpan w:val="2"/>
            <w:shd w:val="clear" w:color="auto" w:fill="f2f2f2"/>
          </w:tcPr>
          <w:p w14:paraId="000001A2">
            <w:pPr>
              <w:pStyle w:val="TableTextLarge"/>
              <w:rPr>
                <w:rFonts w:ascii="Arial" w:cs="Arial" w:hAnsi="Arial" w:hint="default"/>
                <w:sz w:val="16"/>
                <w:szCs w:val="16"/>
              </w:rPr>
            </w:pPr>
            <w:r>
              <w:rPr>
                <w:rFonts w:ascii="Arial" w:cs="Arial" w:hAnsi="Arial" w:hint="default"/>
                <w:sz w:val="16"/>
                <w:szCs w:val="16"/>
              </w:rPr>
              <w:t>$125</w:t>
            </w:r>
          </w:p>
        </w:tc>
        <w:tc>
          <w:tcPr>
            <w:cnfStyle w:val="000000100000"/>
            <w:tcW w:w="857" w:type="dxa"/>
            <w:noWrap w:val="on"/>
            <w:shd w:val="clear" w:color="auto" w:fill="f2f2f2"/>
          </w:tcPr>
          <w:p w14:paraId="000001A3">
            <w:pPr>
              <w:pStyle w:val="TableTextLarge"/>
              <w:rPr>
                <w:rFonts w:ascii="Arial" w:cs="Arial" w:hAnsi="Arial" w:hint="default"/>
                <w:sz w:val="16"/>
                <w:szCs w:val="16"/>
              </w:rPr>
            </w:pPr>
            <w:r>
              <w:rPr>
                <w:rFonts w:ascii="Arial" w:cs="Arial" w:hAnsi="Arial" w:hint="default"/>
                <w:sz w:val="16"/>
                <w:szCs w:val="16"/>
              </w:rPr>
              <w:t>$125</w:t>
            </w:r>
          </w:p>
        </w:tc>
        <w:tc>
          <w:tcPr>
            <w:cnfStyle w:val="000000100000"/>
            <w:tcW w:w="858" w:type="dxa"/>
            <w:noWrap w:val="on"/>
            <w:shd w:val="clear" w:color="auto" w:fill="f2f2f2"/>
          </w:tcPr>
          <w:p w14:paraId="000001A4">
            <w:pPr>
              <w:pStyle w:val="TableTextLarge"/>
              <w:rPr>
                <w:rFonts w:ascii="Arial" w:cs="Arial" w:hAnsi="Arial" w:hint="default"/>
                <w:sz w:val="16"/>
                <w:szCs w:val="16"/>
              </w:rPr>
            </w:pPr>
            <w:r>
              <w:rPr>
                <w:rFonts w:ascii="Arial" w:cs="Arial" w:hAnsi="Arial" w:hint="default"/>
                <w:sz w:val="16"/>
                <w:szCs w:val="16"/>
              </w:rPr>
              <w:t>$125</w:t>
            </w:r>
          </w:p>
        </w:tc>
        <w:tc>
          <w:tcPr>
            <w:cnfStyle w:val="000000100000"/>
            <w:tcW w:w="857" w:type="dxa"/>
            <w:noWrap w:val="on"/>
            <w:shd w:val="clear" w:color="auto" w:fill="f2f2f2"/>
          </w:tcPr>
          <w:p w14:paraId="000001A5">
            <w:pPr>
              <w:pStyle w:val="TableTextLarge"/>
              <w:rPr>
                <w:rFonts w:ascii="Arial" w:cs="Arial" w:hAnsi="Arial" w:hint="default"/>
                <w:sz w:val="16"/>
                <w:szCs w:val="16"/>
              </w:rPr>
            </w:pPr>
            <w:r>
              <w:rPr>
                <w:rFonts w:ascii="Arial" w:cs="Arial" w:hAnsi="Arial" w:hint="default"/>
                <w:sz w:val="16"/>
                <w:szCs w:val="16"/>
              </w:rPr>
              <w:t>$125</w:t>
            </w:r>
          </w:p>
        </w:tc>
        <w:tc>
          <w:tcPr>
            <w:cnfStyle w:val="000000100000"/>
            <w:tcW w:w="858" w:type="dxa"/>
            <w:noWrap w:val="on"/>
            <w:shd w:val="clear" w:color="auto" w:fill="f2f2f2"/>
          </w:tcPr>
          <w:p w14:paraId="000001A6">
            <w:pPr>
              <w:pStyle w:val="TableTextLarge"/>
              <w:rPr>
                <w:rFonts w:ascii="Arial" w:cs="Arial" w:hAnsi="Arial" w:hint="default"/>
                <w:sz w:val="16"/>
                <w:szCs w:val="16"/>
              </w:rPr>
            </w:pPr>
            <w:r>
              <w:rPr>
                <w:rFonts w:ascii="Arial" w:cs="Arial" w:hAnsi="Arial" w:hint="default"/>
                <w:sz w:val="16"/>
                <w:szCs w:val="16"/>
              </w:rPr>
              <w:t>$125</w:t>
            </w:r>
          </w:p>
        </w:tc>
        <w:tc>
          <w:tcPr>
            <w:cnfStyle w:val="000000100000"/>
            <w:tcW w:w="857" w:type="dxa"/>
            <w:noWrap w:val="on"/>
            <w:shd w:val="clear" w:color="auto" w:fill="f2f2f2"/>
          </w:tcPr>
          <w:p w14:paraId="000001A7">
            <w:pPr>
              <w:pStyle w:val="TableTextLarge"/>
              <w:rPr>
                <w:rFonts w:ascii="Arial" w:cs="Arial" w:hAnsi="Arial" w:hint="default"/>
                <w:sz w:val="16"/>
                <w:szCs w:val="16"/>
              </w:rPr>
            </w:pPr>
            <w:r>
              <w:rPr>
                <w:rFonts w:ascii="Arial" w:cs="Arial" w:hAnsi="Arial" w:hint="default"/>
                <w:sz w:val="16"/>
                <w:szCs w:val="16"/>
              </w:rPr>
              <w:t>$125</w:t>
            </w:r>
          </w:p>
        </w:tc>
        <w:tc>
          <w:tcPr>
            <w:cnfStyle w:val="000000100000"/>
            <w:tcW w:w="858" w:type="dxa"/>
            <w:noWrap w:val="on"/>
            <w:shd w:val="clear" w:color="auto" w:fill="f2f2f2"/>
          </w:tcPr>
          <w:p w14:paraId="000001A8">
            <w:pPr>
              <w:pStyle w:val="TableTextLarge"/>
              <w:rPr>
                <w:rFonts w:ascii="Arial" w:cs="Arial" w:hAnsi="Arial" w:hint="default"/>
                <w:sz w:val="16"/>
                <w:szCs w:val="16"/>
              </w:rPr>
            </w:pPr>
            <w:r>
              <w:rPr>
                <w:rFonts w:ascii="Arial" w:cs="Arial" w:hAnsi="Arial" w:hint="default"/>
                <w:sz w:val="16"/>
                <w:szCs w:val="16"/>
              </w:rPr>
              <w:t>$1,500</w:t>
            </w:r>
          </w:p>
        </w:tc>
      </w:tr>
      <w:tr>
        <w:trPr>
          <w:gridAfter w:val="2"/>
          <w:wAfter w:w="13" w:type="dxa"/>
          <w:cantSplit w:val="off"/>
          <w:trHeight w:val="271" w:hRule="atLeast"/>
        </w:trPr>
        <w:tc>
          <w:tcPr>
            <w:cnfStyle w:val="001000010000"/>
            <w:tcW w:w="1800" w:type="dxa"/>
            <w:tcBorders>
              <w:right w:val="single" w:color="7f7f7f" w:sz="4" w:space="0"/>
            </w:tcBorders>
            <w:shd w:val="clear" w:color="auto" w:fill="auto"/>
          </w:tcPr>
          <w:p w14:paraId="000001A9">
            <w:pPr>
              <w:pStyle w:val="TableTextLarge"/>
              <w:rPr>
                <w:rFonts w:ascii="Arial" w:cs="Arial" w:hAnsi="Arial" w:hint="default"/>
                <w:b w:val="off"/>
                <w:bCs w:val="off"/>
              </w:rPr>
            </w:pPr>
            <w:r>
              <w:rPr>
                <w:rFonts w:ascii="Arial" w:cs="Arial" w:hAnsi="Arial" w:hint="default"/>
                <w:b w:val="off"/>
                <w:bCs w:val="off"/>
              </w:rPr>
              <w:t>Interest Expense</w:t>
            </w:r>
          </w:p>
        </w:tc>
        <w:tc>
          <w:tcPr>
            <w:cnfStyle w:val="000000010000"/>
            <w:tcW w:w="857" w:type="dxa"/>
            <w:noWrap w:val="on"/>
            <w:shd w:val="clear" w:color="auto" w:fill="auto"/>
          </w:tcPr>
          <w:p w14:paraId="000001AA">
            <w:pPr>
              <w:pStyle w:val="TableTextLarge"/>
              <w:rPr>
                <w:rFonts w:ascii="Arial" w:cs="Arial" w:hAnsi="Arial" w:hint="default"/>
                <w:sz w:val="16"/>
                <w:szCs w:val="16"/>
              </w:rPr>
            </w:pPr>
            <w:r>
              <w:rPr>
                <w:rFonts w:ascii="Arial" w:cs="Arial" w:hAnsi="Arial" w:hint="default"/>
                <w:sz w:val="16"/>
                <w:szCs w:val="16"/>
              </w:rPr>
              <w:t>$0</w:t>
            </w:r>
          </w:p>
        </w:tc>
        <w:tc>
          <w:tcPr>
            <w:cnfStyle w:val="000000010000"/>
            <w:tcW w:w="857" w:type="dxa"/>
            <w:noWrap w:val="on"/>
            <w:shd w:val="clear" w:color="auto" w:fill="auto"/>
          </w:tcPr>
          <w:p w14:paraId="000001AB">
            <w:pPr>
              <w:pStyle w:val="TableTextLarge"/>
              <w:rPr>
                <w:rFonts w:ascii="Arial" w:cs="Arial" w:hAnsi="Arial" w:hint="default"/>
                <w:sz w:val="16"/>
                <w:szCs w:val="16"/>
              </w:rPr>
            </w:pPr>
            <w:r>
              <w:rPr>
                <w:rFonts w:ascii="Arial" w:cs="Arial" w:hAnsi="Arial" w:hint="default"/>
                <w:sz w:val="16"/>
                <w:szCs w:val="16"/>
              </w:rPr>
              <w:t>$0</w:t>
            </w:r>
          </w:p>
        </w:tc>
        <w:tc>
          <w:tcPr>
            <w:cnfStyle w:val="000000010000"/>
            <w:tcW w:w="858" w:type="dxa"/>
            <w:noWrap w:val="on"/>
            <w:shd w:val="clear" w:color="auto" w:fill="auto"/>
          </w:tcPr>
          <w:p w14:paraId="000001AC">
            <w:pPr>
              <w:pStyle w:val="TableTextLarge"/>
              <w:rPr>
                <w:rFonts w:ascii="Arial" w:cs="Arial" w:hAnsi="Arial" w:hint="default"/>
                <w:sz w:val="16"/>
                <w:szCs w:val="16"/>
              </w:rPr>
            </w:pPr>
            <w:r>
              <w:rPr>
                <w:rFonts w:ascii="Arial" w:cs="Arial" w:hAnsi="Arial" w:hint="default"/>
                <w:sz w:val="16"/>
                <w:szCs w:val="16"/>
              </w:rPr>
              <w:t>$0</w:t>
            </w:r>
          </w:p>
        </w:tc>
        <w:tc>
          <w:tcPr>
            <w:cnfStyle w:val="000000010000"/>
            <w:tcW w:w="857" w:type="dxa"/>
            <w:noWrap w:val="on"/>
            <w:shd w:val="clear" w:color="auto" w:fill="auto"/>
          </w:tcPr>
          <w:p w14:paraId="000001AD">
            <w:pPr>
              <w:pStyle w:val="TableTextLarge"/>
              <w:rPr>
                <w:rFonts w:ascii="Arial" w:cs="Arial" w:hAnsi="Arial" w:hint="default"/>
                <w:sz w:val="16"/>
                <w:szCs w:val="16"/>
              </w:rPr>
            </w:pPr>
            <w:r>
              <w:rPr>
                <w:rFonts w:ascii="Arial" w:cs="Arial" w:hAnsi="Arial" w:hint="default"/>
                <w:sz w:val="16"/>
                <w:szCs w:val="16"/>
              </w:rPr>
              <w:t>$0</w:t>
            </w:r>
          </w:p>
        </w:tc>
        <w:tc>
          <w:tcPr>
            <w:cnfStyle w:val="000000010000"/>
            <w:tcW w:w="858" w:type="dxa"/>
            <w:noWrap w:val="on"/>
            <w:shd w:val="clear" w:color="auto" w:fill="auto"/>
          </w:tcPr>
          <w:p w14:paraId="000001AE">
            <w:pPr>
              <w:pStyle w:val="TableTextLarge"/>
              <w:rPr>
                <w:rFonts w:ascii="Arial" w:cs="Arial" w:hAnsi="Arial" w:hint="default"/>
                <w:sz w:val="16"/>
                <w:szCs w:val="16"/>
              </w:rPr>
            </w:pPr>
            <w:r>
              <w:rPr>
                <w:rFonts w:ascii="Arial" w:cs="Arial" w:hAnsi="Arial" w:hint="default"/>
                <w:sz w:val="16"/>
                <w:szCs w:val="16"/>
              </w:rPr>
              <w:t>$0</w:t>
            </w:r>
          </w:p>
        </w:tc>
        <w:tc>
          <w:tcPr>
            <w:cnfStyle w:val="000000010000"/>
            <w:tcW w:w="857" w:type="dxa"/>
            <w:noWrap w:val="on"/>
            <w:shd w:val="clear" w:color="auto" w:fill="auto"/>
          </w:tcPr>
          <w:p w14:paraId="000001AF">
            <w:pPr>
              <w:pStyle w:val="TableTextLarge"/>
              <w:rPr>
                <w:rFonts w:ascii="Arial" w:cs="Arial" w:hAnsi="Arial" w:hint="default"/>
                <w:sz w:val="16"/>
                <w:szCs w:val="16"/>
              </w:rPr>
            </w:pPr>
            <w:r>
              <w:rPr>
                <w:rFonts w:ascii="Arial" w:cs="Arial" w:hAnsi="Arial" w:hint="default"/>
                <w:sz w:val="16"/>
                <w:szCs w:val="16"/>
              </w:rPr>
              <w:t>$0</w:t>
            </w:r>
          </w:p>
        </w:tc>
        <w:tc>
          <w:tcPr>
            <w:cnfStyle w:val="000000010000"/>
            <w:tcW w:w="858" w:type="dxa"/>
            <w:noWrap w:val="on"/>
            <w:gridSpan w:val="2"/>
            <w:shd w:val="clear" w:color="auto" w:fill="auto"/>
          </w:tcPr>
          <w:p w14:paraId="000001B0">
            <w:pPr>
              <w:pStyle w:val="TableTextLarge"/>
              <w:rPr>
                <w:rFonts w:ascii="Arial" w:cs="Arial" w:hAnsi="Arial" w:hint="default"/>
                <w:sz w:val="16"/>
                <w:szCs w:val="16"/>
              </w:rPr>
            </w:pPr>
            <w:r>
              <w:rPr>
                <w:rFonts w:ascii="Arial" w:cs="Arial" w:hAnsi="Arial" w:hint="default"/>
                <w:sz w:val="16"/>
                <w:szCs w:val="16"/>
              </w:rPr>
              <w:t>$0</w:t>
            </w:r>
          </w:p>
        </w:tc>
        <w:tc>
          <w:tcPr>
            <w:cnfStyle w:val="000000010000"/>
            <w:tcW w:w="857" w:type="dxa"/>
            <w:noWrap w:val="on"/>
            <w:shd w:val="clear" w:color="auto" w:fill="auto"/>
          </w:tcPr>
          <w:p w14:paraId="000001B1">
            <w:pPr>
              <w:pStyle w:val="TableTextLarge"/>
              <w:rPr>
                <w:rFonts w:ascii="Arial" w:cs="Arial" w:hAnsi="Arial" w:hint="default"/>
                <w:sz w:val="16"/>
                <w:szCs w:val="16"/>
              </w:rPr>
            </w:pPr>
            <w:r>
              <w:rPr>
                <w:rFonts w:ascii="Arial" w:cs="Arial" w:hAnsi="Arial" w:hint="default"/>
                <w:sz w:val="16"/>
                <w:szCs w:val="16"/>
              </w:rPr>
              <w:t>$0</w:t>
            </w:r>
          </w:p>
        </w:tc>
        <w:tc>
          <w:tcPr>
            <w:cnfStyle w:val="000000010000"/>
            <w:tcW w:w="858" w:type="dxa"/>
            <w:noWrap w:val="on"/>
            <w:shd w:val="clear" w:color="auto" w:fill="auto"/>
          </w:tcPr>
          <w:p w14:paraId="000001B2">
            <w:pPr>
              <w:pStyle w:val="TableTextLarge"/>
              <w:rPr>
                <w:rFonts w:ascii="Arial" w:cs="Arial" w:hAnsi="Arial" w:hint="default"/>
                <w:sz w:val="16"/>
                <w:szCs w:val="16"/>
              </w:rPr>
            </w:pPr>
            <w:r>
              <w:rPr>
                <w:rFonts w:ascii="Arial" w:cs="Arial" w:hAnsi="Arial" w:hint="default"/>
                <w:sz w:val="16"/>
                <w:szCs w:val="16"/>
              </w:rPr>
              <w:t>$0</w:t>
            </w:r>
          </w:p>
        </w:tc>
        <w:tc>
          <w:tcPr>
            <w:cnfStyle w:val="000000010000"/>
            <w:tcW w:w="857" w:type="dxa"/>
            <w:noWrap w:val="on"/>
            <w:shd w:val="clear" w:color="auto" w:fill="auto"/>
          </w:tcPr>
          <w:p w14:paraId="000001B3">
            <w:pPr>
              <w:pStyle w:val="TableTextLarge"/>
              <w:rPr>
                <w:rFonts w:ascii="Arial" w:cs="Arial" w:hAnsi="Arial" w:hint="default"/>
                <w:sz w:val="16"/>
                <w:szCs w:val="16"/>
              </w:rPr>
            </w:pPr>
            <w:r>
              <w:rPr>
                <w:rFonts w:ascii="Arial" w:cs="Arial" w:hAnsi="Arial" w:hint="default"/>
                <w:sz w:val="16"/>
                <w:szCs w:val="16"/>
              </w:rPr>
              <w:t>$0</w:t>
            </w:r>
          </w:p>
        </w:tc>
        <w:tc>
          <w:tcPr>
            <w:cnfStyle w:val="000000010000"/>
            <w:tcW w:w="858" w:type="dxa"/>
            <w:noWrap w:val="on"/>
            <w:shd w:val="clear" w:color="auto" w:fill="auto"/>
          </w:tcPr>
          <w:p w14:paraId="000001B4">
            <w:pPr>
              <w:pStyle w:val="TableTextLarge"/>
              <w:rPr>
                <w:rFonts w:ascii="Arial" w:cs="Arial" w:hAnsi="Arial" w:hint="default"/>
                <w:sz w:val="16"/>
                <w:szCs w:val="16"/>
              </w:rPr>
            </w:pPr>
            <w:r>
              <w:rPr>
                <w:rFonts w:ascii="Arial" w:cs="Arial" w:hAnsi="Arial" w:hint="default"/>
                <w:sz w:val="16"/>
                <w:szCs w:val="16"/>
              </w:rPr>
              <w:t>$0</w:t>
            </w:r>
          </w:p>
        </w:tc>
        <w:tc>
          <w:tcPr>
            <w:cnfStyle w:val="000000010000"/>
            <w:tcW w:w="857" w:type="dxa"/>
            <w:noWrap w:val="on"/>
            <w:shd w:val="clear" w:color="auto" w:fill="auto"/>
          </w:tcPr>
          <w:p w14:paraId="000001B5">
            <w:pPr>
              <w:pStyle w:val="TableTextLarge"/>
              <w:rPr>
                <w:rFonts w:ascii="Arial" w:cs="Arial" w:hAnsi="Arial" w:hint="default"/>
                <w:sz w:val="16"/>
                <w:szCs w:val="16"/>
              </w:rPr>
            </w:pPr>
            <w:r>
              <w:rPr>
                <w:rFonts w:ascii="Arial" w:cs="Arial" w:hAnsi="Arial" w:hint="default"/>
                <w:sz w:val="16"/>
                <w:szCs w:val="16"/>
              </w:rPr>
              <w:t>$0</w:t>
            </w:r>
          </w:p>
        </w:tc>
        <w:tc>
          <w:tcPr>
            <w:cnfStyle w:val="000000010000"/>
            <w:tcW w:w="858" w:type="dxa"/>
            <w:noWrap w:val="on"/>
            <w:shd w:val="clear" w:color="auto" w:fill="auto"/>
          </w:tcPr>
          <w:p w14:paraId="000001B6">
            <w:pPr>
              <w:pStyle w:val="TableTextLarge"/>
              <w:rPr>
                <w:rFonts w:ascii="Arial" w:cs="Arial" w:hAnsi="Arial" w:hint="default"/>
                <w:sz w:val="16"/>
                <w:szCs w:val="16"/>
              </w:rPr>
            </w:pPr>
            <w:r>
              <w:rPr>
                <w:rFonts w:ascii="Arial" w:cs="Arial" w:hAnsi="Arial" w:hint="default"/>
                <w:sz w:val="16"/>
                <w:szCs w:val="16"/>
              </w:rPr>
              <w:t>$0</w:t>
            </w:r>
          </w:p>
        </w:tc>
      </w:tr>
      <w:tr>
        <w:trPr>
          <w:gridAfter w:val="2"/>
          <w:wAfter w:w="13" w:type="dxa"/>
          <w:cantSplit w:val="off"/>
          <w:trHeight w:val="477" w:hRule="atLeast"/>
        </w:trPr>
        <w:tc>
          <w:tcPr>
            <w:cnfStyle w:val="001000100000"/>
            <w:tcW w:w="1800" w:type="dxa"/>
            <w:tcBorders>
              <w:right w:val="single" w:color="7f7f7f" w:sz="4" w:space="0"/>
            </w:tcBorders>
            <w:shd w:val="clear" w:color="auto" w:fill="f2f2f2"/>
          </w:tcPr>
          <w:p w14:paraId="000001B7">
            <w:pPr>
              <w:pStyle w:val="TableTextLarge"/>
              <w:rPr>
                <w:rFonts w:ascii="Arial" w:cs="Arial" w:hAnsi="Arial" w:hint="default"/>
                <w:b w:val="off"/>
                <w:bCs w:val="off"/>
              </w:rPr>
            </w:pPr>
            <w:r>
              <w:rPr>
                <w:rFonts w:ascii="Arial" w:cs="Arial" w:hAnsi="Arial" w:hint="default"/>
                <w:b w:val="off"/>
                <w:bCs w:val="off"/>
              </w:rPr>
              <w:t>Total Expenses</w:t>
            </w:r>
          </w:p>
        </w:tc>
        <w:tc>
          <w:tcPr>
            <w:cnfStyle w:val="000000100000"/>
            <w:tcW w:w="857" w:type="dxa"/>
            <w:noWrap w:val="on"/>
            <w:shd w:val="clear" w:color="auto" w:fill="f2f2f2"/>
          </w:tcPr>
          <w:p w14:paraId="000001B8">
            <w:pPr>
              <w:pStyle w:val="TableTextLarge"/>
              <w:rPr>
                <w:rFonts w:ascii="Arial" w:cs="Arial" w:hAnsi="Arial" w:hint="default"/>
                <w:sz w:val="16"/>
                <w:szCs w:val="16"/>
              </w:rPr>
            </w:pPr>
            <w:r>
              <w:rPr>
                <w:rFonts w:ascii="Arial" w:cs="Arial" w:hAnsi="Arial" w:hint="default"/>
                <w:sz w:val="16"/>
                <w:szCs w:val="16"/>
              </w:rPr>
              <w:t>$6,525</w:t>
            </w:r>
          </w:p>
        </w:tc>
        <w:tc>
          <w:tcPr>
            <w:cnfStyle w:val="000000100000"/>
            <w:tcW w:w="857" w:type="dxa"/>
            <w:noWrap w:val="on"/>
            <w:shd w:val="clear" w:color="auto" w:fill="f2f2f2"/>
          </w:tcPr>
          <w:p w14:paraId="000001B9">
            <w:pPr>
              <w:pStyle w:val="TableTextLarge"/>
              <w:rPr>
                <w:rFonts w:ascii="Arial" w:cs="Arial" w:hAnsi="Arial" w:hint="default"/>
                <w:sz w:val="16"/>
                <w:szCs w:val="16"/>
              </w:rPr>
            </w:pPr>
            <w:r>
              <w:rPr>
                <w:rFonts w:ascii="Arial" w:cs="Arial" w:hAnsi="Arial" w:hint="default"/>
                <w:sz w:val="16"/>
                <w:szCs w:val="16"/>
              </w:rPr>
              <w:t>$5,575</w:t>
            </w:r>
          </w:p>
        </w:tc>
        <w:tc>
          <w:tcPr>
            <w:cnfStyle w:val="000000100000"/>
            <w:tcW w:w="858" w:type="dxa"/>
            <w:noWrap w:val="on"/>
            <w:shd w:val="clear" w:color="auto" w:fill="f2f2f2"/>
          </w:tcPr>
          <w:p w14:paraId="000001BA">
            <w:pPr>
              <w:pStyle w:val="TableTextLarge"/>
              <w:rPr>
                <w:rFonts w:ascii="Arial" w:cs="Arial" w:hAnsi="Arial" w:hint="default"/>
                <w:sz w:val="16"/>
                <w:szCs w:val="16"/>
              </w:rPr>
            </w:pPr>
            <w:r>
              <w:rPr>
                <w:rFonts w:ascii="Arial" w:cs="Arial" w:hAnsi="Arial" w:hint="default"/>
                <w:sz w:val="16"/>
                <w:szCs w:val="16"/>
              </w:rPr>
              <w:t>$6,775</w:t>
            </w:r>
          </w:p>
        </w:tc>
        <w:tc>
          <w:tcPr>
            <w:cnfStyle w:val="000000100000"/>
            <w:tcW w:w="857" w:type="dxa"/>
            <w:noWrap w:val="on"/>
            <w:shd w:val="clear" w:color="auto" w:fill="f2f2f2"/>
          </w:tcPr>
          <w:p w14:paraId="000001BB">
            <w:pPr>
              <w:pStyle w:val="TableTextLarge"/>
              <w:rPr>
                <w:rFonts w:ascii="Arial" w:cs="Arial" w:hAnsi="Arial" w:hint="default"/>
                <w:sz w:val="16"/>
                <w:szCs w:val="16"/>
              </w:rPr>
            </w:pPr>
            <w:r>
              <w:rPr>
                <w:rFonts w:ascii="Arial" w:cs="Arial" w:hAnsi="Arial" w:hint="default"/>
                <w:sz w:val="16"/>
                <w:szCs w:val="16"/>
              </w:rPr>
              <w:t>$8,525</w:t>
            </w:r>
          </w:p>
        </w:tc>
        <w:tc>
          <w:tcPr>
            <w:cnfStyle w:val="000000100000"/>
            <w:tcW w:w="858" w:type="dxa"/>
            <w:noWrap w:val="on"/>
            <w:shd w:val="clear" w:color="auto" w:fill="f2f2f2"/>
          </w:tcPr>
          <w:p w14:paraId="000001BC">
            <w:pPr>
              <w:pStyle w:val="TableTextLarge"/>
              <w:rPr>
                <w:rFonts w:ascii="Arial" w:cs="Arial" w:hAnsi="Arial" w:hint="default"/>
                <w:sz w:val="16"/>
                <w:szCs w:val="16"/>
              </w:rPr>
            </w:pPr>
            <w:r>
              <w:rPr>
                <w:rFonts w:ascii="Arial" w:cs="Arial" w:hAnsi="Arial" w:hint="default"/>
                <w:sz w:val="16"/>
                <w:szCs w:val="16"/>
              </w:rPr>
              <w:t>$8,650</w:t>
            </w:r>
          </w:p>
        </w:tc>
        <w:tc>
          <w:tcPr>
            <w:cnfStyle w:val="000000100000"/>
            <w:tcW w:w="857" w:type="dxa"/>
            <w:noWrap w:val="on"/>
            <w:shd w:val="clear" w:color="auto" w:fill="f2f2f2"/>
          </w:tcPr>
          <w:p w14:paraId="000001BD">
            <w:pPr>
              <w:pStyle w:val="TableTextLarge"/>
              <w:rPr>
                <w:rFonts w:ascii="Arial" w:cs="Arial" w:hAnsi="Arial" w:hint="default"/>
                <w:sz w:val="16"/>
                <w:szCs w:val="16"/>
              </w:rPr>
            </w:pPr>
            <w:r>
              <w:rPr>
                <w:rFonts w:ascii="Arial" w:cs="Arial" w:hAnsi="Arial" w:hint="default"/>
                <w:sz w:val="16"/>
                <w:szCs w:val="16"/>
              </w:rPr>
              <w:t>$9,295</w:t>
            </w:r>
          </w:p>
        </w:tc>
        <w:tc>
          <w:tcPr>
            <w:cnfStyle w:val="000000100000"/>
            <w:tcW w:w="858" w:type="dxa"/>
            <w:noWrap w:val="on"/>
            <w:gridSpan w:val="2"/>
            <w:shd w:val="clear" w:color="auto" w:fill="f2f2f2"/>
          </w:tcPr>
          <w:p w14:paraId="000001BE">
            <w:pPr>
              <w:pStyle w:val="TableTextLarge"/>
              <w:rPr>
                <w:rFonts w:ascii="Arial" w:cs="Arial" w:hAnsi="Arial" w:hint="default"/>
                <w:sz w:val="16"/>
                <w:szCs w:val="16"/>
              </w:rPr>
            </w:pPr>
            <w:r>
              <w:rPr>
                <w:rFonts w:ascii="Arial" w:cs="Arial" w:hAnsi="Arial" w:hint="default"/>
                <w:sz w:val="16"/>
                <w:szCs w:val="16"/>
              </w:rPr>
              <w:t>$12,100</w:t>
            </w:r>
          </w:p>
        </w:tc>
        <w:tc>
          <w:tcPr>
            <w:cnfStyle w:val="000000100000"/>
            <w:tcW w:w="857" w:type="dxa"/>
            <w:noWrap w:val="on"/>
            <w:shd w:val="clear" w:color="auto" w:fill="f2f2f2"/>
          </w:tcPr>
          <w:p w14:paraId="000001BF">
            <w:pPr>
              <w:pStyle w:val="TableTextLarge"/>
              <w:rPr>
                <w:rFonts w:ascii="Arial" w:cs="Arial" w:hAnsi="Arial" w:hint="default"/>
                <w:sz w:val="16"/>
                <w:szCs w:val="16"/>
              </w:rPr>
            </w:pPr>
            <w:r>
              <w:rPr>
                <w:rFonts w:ascii="Arial" w:cs="Arial" w:hAnsi="Arial" w:hint="default"/>
                <w:sz w:val="16"/>
                <w:szCs w:val="16"/>
              </w:rPr>
              <w:t>$13,131</w:t>
            </w:r>
          </w:p>
        </w:tc>
        <w:tc>
          <w:tcPr>
            <w:cnfStyle w:val="000000100000"/>
            <w:tcW w:w="858" w:type="dxa"/>
            <w:noWrap w:val="on"/>
            <w:shd w:val="clear" w:color="auto" w:fill="f2f2f2"/>
          </w:tcPr>
          <w:p w14:paraId="000001C0">
            <w:pPr>
              <w:pStyle w:val="TableTextLarge"/>
              <w:rPr>
                <w:rFonts w:ascii="Arial" w:cs="Arial" w:hAnsi="Arial" w:hint="default"/>
                <w:sz w:val="16"/>
                <w:szCs w:val="16"/>
              </w:rPr>
            </w:pPr>
            <w:r>
              <w:rPr>
                <w:rFonts w:ascii="Arial" w:cs="Arial" w:hAnsi="Arial" w:hint="default"/>
                <w:sz w:val="16"/>
                <w:szCs w:val="16"/>
              </w:rPr>
              <w:t>$13,827</w:t>
            </w:r>
          </w:p>
        </w:tc>
        <w:tc>
          <w:tcPr>
            <w:cnfStyle w:val="000000100000"/>
            <w:tcW w:w="857" w:type="dxa"/>
            <w:noWrap w:val="on"/>
            <w:shd w:val="clear" w:color="auto" w:fill="f2f2f2"/>
          </w:tcPr>
          <w:p w14:paraId="000001C1">
            <w:pPr>
              <w:pStyle w:val="TableTextLarge"/>
              <w:rPr>
                <w:rFonts w:ascii="Arial" w:cs="Arial" w:hAnsi="Arial" w:hint="default"/>
                <w:sz w:val="16"/>
                <w:szCs w:val="16"/>
              </w:rPr>
            </w:pPr>
            <w:r>
              <w:rPr>
                <w:rFonts w:ascii="Arial" w:cs="Arial" w:hAnsi="Arial" w:hint="default"/>
                <w:sz w:val="16"/>
                <w:szCs w:val="16"/>
              </w:rPr>
              <w:t>$13,825</w:t>
            </w:r>
          </w:p>
        </w:tc>
        <w:tc>
          <w:tcPr>
            <w:cnfStyle w:val="000000100000"/>
            <w:tcW w:w="858" w:type="dxa"/>
            <w:noWrap w:val="on"/>
            <w:shd w:val="clear" w:color="auto" w:fill="f2f2f2"/>
          </w:tcPr>
          <w:p w14:paraId="000001C2">
            <w:pPr>
              <w:pStyle w:val="TableTextLarge"/>
              <w:rPr>
                <w:rFonts w:ascii="Arial" w:cs="Arial" w:hAnsi="Arial" w:hint="default"/>
                <w:sz w:val="16"/>
                <w:szCs w:val="16"/>
              </w:rPr>
            </w:pPr>
            <w:r>
              <w:rPr>
                <w:rFonts w:ascii="Arial" w:cs="Arial" w:hAnsi="Arial" w:hint="default"/>
                <w:sz w:val="16"/>
                <w:szCs w:val="16"/>
              </w:rPr>
              <w:t>$13,575</w:t>
            </w:r>
          </w:p>
        </w:tc>
        <w:tc>
          <w:tcPr>
            <w:cnfStyle w:val="000000100000"/>
            <w:tcW w:w="857" w:type="dxa"/>
            <w:noWrap w:val="on"/>
            <w:shd w:val="clear" w:color="auto" w:fill="f2f2f2"/>
          </w:tcPr>
          <w:p w14:paraId="000001C3">
            <w:pPr>
              <w:pStyle w:val="TableTextLarge"/>
              <w:rPr>
                <w:rFonts w:ascii="Arial" w:cs="Arial" w:hAnsi="Arial" w:hint="default"/>
                <w:sz w:val="16"/>
                <w:szCs w:val="16"/>
              </w:rPr>
            </w:pPr>
            <w:r>
              <w:rPr>
                <w:rFonts w:ascii="Arial" w:cs="Arial" w:hAnsi="Arial" w:hint="default"/>
                <w:sz w:val="16"/>
                <w:szCs w:val="16"/>
              </w:rPr>
              <w:t>$13,942</w:t>
            </w:r>
          </w:p>
        </w:tc>
        <w:tc>
          <w:tcPr>
            <w:cnfStyle w:val="000000100000"/>
            <w:tcW w:w="858" w:type="dxa"/>
            <w:noWrap w:val="on"/>
            <w:shd w:val="clear" w:color="auto" w:fill="f2f2f2"/>
          </w:tcPr>
          <w:p w14:paraId="000001C4">
            <w:pPr>
              <w:pStyle w:val="TableTextLarge"/>
              <w:rPr>
                <w:rFonts w:ascii="Arial" w:cs="Arial" w:hAnsi="Arial" w:hint="default"/>
                <w:sz w:val="16"/>
                <w:szCs w:val="16"/>
              </w:rPr>
            </w:pPr>
            <w:r>
              <w:rPr>
                <w:rFonts w:ascii="Arial" w:cs="Arial" w:hAnsi="Arial" w:hint="default"/>
                <w:sz w:val="16"/>
                <w:szCs w:val="16"/>
              </w:rPr>
              <w:t>$125,746</w:t>
            </w:r>
          </w:p>
        </w:tc>
      </w:tr>
      <w:tr>
        <w:trPr>
          <w:gridAfter w:val="2"/>
          <w:wAfter w:w="13" w:type="dxa"/>
          <w:cantSplit w:val="off"/>
          <w:trHeight w:val="538" w:hRule="atLeast"/>
        </w:trPr>
        <w:tc>
          <w:tcPr>
            <w:cnfStyle w:val="001000010000"/>
            <w:tcW w:w="1800" w:type="dxa"/>
            <w:tcBorders>
              <w:right w:val="single" w:color="7f7f7f" w:sz="4" w:space="0"/>
            </w:tcBorders>
            <w:shd w:val="clear" w:color="auto" w:fill="auto"/>
          </w:tcPr>
          <w:p w14:paraId="000001C5">
            <w:pPr>
              <w:pStyle w:val="TableTextLarge"/>
              <w:rPr>
                <w:rFonts w:ascii="Arial" w:cs="Arial" w:hAnsi="Arial" w:hint="default"/>
                <w:b w:val="off"/>
                <w:bCs w:val="off"/>
              </w:rPr>
            </w:pPr>
            <w:r>
              <w:rPr>
                <w:rFonts w:ascii="Arial" w:cs="Arial" w:hAnsi="Arial" w:hint="default"/>
                <w:b w:val="off"/>
                <w:bCs w:val="off"/>
              </w:rPr>
              <w:t>Income Before Taxes</w:t>
            </w:r>
          </w:p>
        </w:tc>
        <w:tc>
          <w:tcPr>
            <w:cnfStyle w:val="000000010000"/>
            <w:tcW w:w="857" w:type="dxa"/>
            <w:noWrap w:val="on"/>
            <w:shd w:val="clear" w:color="auto" w:fill="auto"/>
          </w:tcPr>
          <w:p w14:paraId="000001C6">
            <w:pPr>
              <w:pStyle w:val="TableTextLarge"/>
              <w:rPr>
                <w:rFonts w:ascii="Arial" w:cs="Arial" w:hAnsi="Arial" w:hint="default"/>
                <w:sz w:val="16"/>
                <w:szCs w:val="16"/>
              </w:rPr>
            </w:pPr>
            <w:r>
              <w:rPr>
                <w:rFonts w:ascii="Arial" w:cs="Arial" w:hAnsi="Arial" w:hint="default"/>
                <w:sz w:val="16"/>
                <w:szCs w:val="16"/>
              </w:rPr>
              <w:t>($3,525)</w:t>
            </w:r>
          </w:p>
        </w:tc>
        <w:tc>
          <w:tcPr>
            <w:cnfStyle w:val="000000010000"/>
            <w:tcW w:w="857" w:type="dxa"/>
            <w:noWrap w:val="on"/>
            <w:shd w:val="clear" w:color="auto" w:fill="auto"/>
          </w:tcPr>
          <w:p w14:paraId="000001C7">
            <w:pPr>
              <w:pStyle w:val="TableTextLarge"/>
              <w:rPr>
                <w:rFonts w:ascii="Arial" w:cs="Arial" w:hAnsi="Arial" w:hint="default"/>
                <w:sz w:val="16"/>
                <w:szCs w:val="16"/>
              </w:rPr>
            </w:pPr>
            <w:r>
              <w:rPr>
                <w:rFonts w:ascii="Arial" w:cs="Arial" w:hAnsi="Arial" w:hint="default"/>
                <w:sz w:val="16"/>
                <w:szCs w:val="16"/>
              </w:rPr>
              <w:t>$</w:t>
            </w:r>
            <w:r>
              <w:rPr>
                <w:rFonts w:ascii="Arial" w:cs="Arial" w:hAnsi="Arial" w:hint="default"/>
                <w:sz w:val="16"/>
                <w:szCs w:val="16"/>
              </w:rPr>
              <w:t>1,875</w:t>
            </w:r>
          </w:p>
        </w:tc>
        <w:tc>
          <w:tcPr>
            <w:cnfStyle w:val="000000010000"/>
            <w:tcW w:w="858" w:type="dxa"/>
            <w:noWrap w:val="on"/>
            <w:shd w:val="clear" w:color="auto" w:fill="auto"/>
          </w:tcPr>
          <w:p w14:paraId="000001C8">
            <w:pPr>
              <w:pStyle w:val="TableTextLarge"/>
              <w:rPr>
                <w:rFonts w:ascii="Arial" w:cs="Arial" w:hAnsi="Arial" w:hint="default"/>
                <w:sz w:val="16"/>
                <w:szCs w:val="16"/>
              </w:rPr>
            </w:pPr>
            <w:r>
              <w:rPr>
                <w:rFonts w:ascii="Arial" w:cs="Arial" w:hAnsi="Arial" w:hint="default"/>
                <w:sz w:val="16"/>
                <w:szCs w:val="16"/>
              </w:rPr>
              <w:t>$2,825</w:t>
            </w:r>
          </w:p>
        </w:tc>
        <w:tc>
          <w:tcPr>
            <w:cnfStyle w:val="000000010000"/>
            <w:tcW w:w="857" w:type="dxa"/>
            <w:noWrap w:val="on"/>
            <w:shd w:val="clear" w:color="auto" w:fill="auto"/>
          </w:tcPr>
          <w:p w14:paraId="000001C9">
            <w:pPr>
              <w:pStyle w:val="TableTextLarge"/>
              <w:rPr>
                <w:rFonts w:ascii="Arial" w:cs="Arial" w:hAnsi="Arial" w:hint="default"/>
                <w:sz w:val="16"/>
                <w:szCs w:val="16"/>
              </w:rPr>
            </w:pPr>
            <w:r>
              <w:rPr>
                <w:rFonts w:ascii="Arial" w:cs="Arial" w:hAnsi="Arial" w:hint="default"/>
                <w:sz w:val="16"/>
                <w:szCs w:val="16"/>
              </w:rPr>
              <w:t>($4,531)</w:t>
            </w:r>
          </w:p>
        </w:tc>
        <w:tc>
          <w:tcPr>
            <w:cnfStyle w:val="000000010000"/>
            <w:tcW w:w="858" w:type="dxa"/>
            <w:noWrap w:val="on"/>
            <w:shd w:val="clear" w:color="auto" w:fill="auto"/>
          </w:tcPr>
          <w:p w14:paraId="000001CA">
            <w:pPr>
              <w:pStyle w:val="TableTextLarge"/>
              <w:rPr>
                <w:rFonts w:ascii="Arial" w:cs="Arial" w:hAnsi="Arial" w:hint="default"/>
                <w:sz w:val="16"/>
                <w:szCs w:val="16"/>
              </w:rPr>
            </w:pPr>
            <w:r>
              <w:rPr>
                <w:rFonts w:ascii="Arial" w:cs="Arial" w:hAnsi="Arial" w:hint="default"/>
                <w:sz w:val="16"/>
                <w:szCs w:val="16"/>
              </w:rPr>
              <w:t>($184)</w:t>
            </w:r>
          </w:p>
        </w:tc>
        <w:tc>
          <w:tcPr>
            <w:cnfStyle w:val="000000010000"/>
            <w:tcW w:w="857" w:type="dxa"/>
            <w:noWrap w:val="on"/>
            <w:shd w:val="clear" w:color="auto" w:fill="auto"/>
          </w:tcPr>
          <w:p w14:paraId="000001CB">
            <w:pPr>
              <w:pStyle w:val="TableTextLarge"/>
              <w:rPr>
                <w:rFonts w:ascii="Arial" w:cs="Arial" w:hAnsi="Arial" w:hint="default"/>
                <w:sz w:val="16"/>
                <w:szCs w:val="16"/>
              </w:rPr>
            </w:pPr>
            <w:r>
              <w:rPr>
                <w:rFonts w:ascii="Arial" w:cs="Arial" w:hAnsi="Arial" w:hint="default"/>
                <w:sz w:val="16"/>
                <w:szCs w:val="16"/>
              </w:rPr>
              <w:t>$795</w:t>
            </w:r>
          </w:p>
        </w:tc>
        <w:tc>
          <w:tcPr>
            <w:cnfStyle w:val="000000010000"/>
            <w:tcW w:w="858" w:type="dxa"/>
            <w:noWrap w:val="on"/>
            <w:gridSpan w:val="2"/>
            <w:shd w:val="clear" w:color="auto" w:fill="auto"/>
          </w:tcPr>
          <w:p w14:paraId="000001CC">
            <w:pPr>
              <w:pStyle w:val="TableTextLarge"/>
              <w:rPr>
                <w:rFonts w:ascii="Arial" w:cs="Arial" w:hAnsi="Arial" w:hint="default"/>
                <w:sz w:val="16"/>
                <w:szCs w:val="16"/>
              </w:rPr>
            </w:pPr>
            <w:r>
              <w:rPr>
                <w:rFonts w:ascii="Arial" w:cs="Arial" w:hAnsi="Arial" w:hint="default"/>
                <w:sz w:val="16"/>
                <w:szCs w:val="16"/>
              </w:rPr>
              <w:t>$1,750</w:t>
            </w:r>
          </w:p>
        </w:tc>
        <w:tc>
          <w:tcPr>
            <w:cnfStyle w:val="000000010000"/>
            <w:tcW w:w="857" w:type="dxa"/>
            <w:noWrap w:val="on"/>
            <w:shd w:val="clear" w:color="auto" w:fill="auto"/>
          </w:tcPr>
          <w:p w14:paraId="000001CD">
            <w:pPr>
              <w:pStyle w:val="TableTextLarge"/>
              <w:rPr>
                <w:rFonts w:ascii="Arial" w:cs="Arial" w:hAnsi="Arial" w:hint="default"/>
                <w:sz w:val="16"/>
                <w:szCs w:val="16"/>
              </w:rPr>
            </w:pPr>
            <w:r>
              <w:rPr>
                <w:rFonts w:ascii="Arial" w:cs="Arial" w:hAnsi="Arial" w:hint="default"/>
                <w:sz w:val="16"/>
                <w:szCs w:val="16"/>
              </w:rPr>
              <w:t>$2,064</w:t>
            </w:r>
          </w:p>
        </w:tc>
        <w:tc>
          <w:tcPr>
            <w:cnfStyle w:val="000000010000"/>
            <w:tcW w:w="858" w:type="dxa"/>
            <w:noWrap w:val="on"/>
            <w:shd w:val="clear" w:color="auto" w:fill="auto"/>
          </w:tcPr>
          <w:p w14:paraId="000001CE">
            <w:pPr>
              <w:pStyle w:val="TableTextLarge"/>
              <w:rPr>
                <w:rFonts w:ascii="Arial" w:cs="Arial" w:hAnsi="Arial" w:hint="default"/>
                <w:sz w:val="16"/>
                <w:szCs w:val="16"/>
              </w:rPr>
            </w:pPr>
            <w:r>
              <w:rPr>
                <w:rFonts w:ascii="Arial" w:cs="Arial" w:hAnsi="Arial" w:hint="default"/>
                <w:sz w:val="16"/>
                <w:szCs w:val="16"/>
              </w:rPr>
              <w:t>($298)</w:t>
            </w:r>
          </w:p>
        </w:tc>
        <w:tc>
          <w:tcPr>
            <w:cnfStyle w:val="000000010000"/>
            <w:tcW w:w="857" w:type="dxa"/>
            <w:noWrap w:val="on"/>
            <w:shd w:val="clear" w:color="auto" w:fill="auto"/>
          </w:tcPr>
          <w:p w14:paraId="000001CF">
            <w:pPr>
              <w:pStyle w:val="TableTextLarge"/>
              <w:rPr>
                <w:rFonts w:ascii="Arial" w:cs="Arial" w:hAnsi="Arial" w:hint="default"/>
                <w:sz w:val="16"/>
                <w:szCs w:val="16"/>
              </w:rPr>
            </w:pPr>
            <w:r>
              <w:rPr>
                <w:rFonts w:ascii="Arial" w:cs="Arial" w:hAnsi="Arial" w:hint="default"/>
                <w:sz w:val="16"/>
                <w:szCs w:val="16"/>
              </w:rPr>
              <w:t>($2,225)</w:t>
            </w:r>
          </w:p>
        </w:tc>
        <w:tc>
          <w:tcPr>
            <w:cnfStyle w:val="000000010000"/>
            <w:tcW w:w="858" w:type="dxa"/>
            <w:noWrap w:val="on"/>
            <w:shd w:val="clear" w:color="auto" w:fill="auto"/>
          </w:tcPr>
          <w:p w14:paraId="000001D0">
            <w:pPr>
              <w:pStyle w:val="TableTextLarge"/>
              <w:rPr>
                <w:rFonts w:ascii="Arial" w:cs="Arial" w:hAnsi="Arial" w:hint="default"/>
                <w:sz w:val="16"/>
                <w:szCs w:val="16"/>
              </w:rPr>
            </w:pPr>
            <w:r>
              <w:rPr>
                <w:rFonts w:ascii="Arial" w:cs="Arial" w:hAnsi="Arial" w:hint="default"/>
                <w:sz w:val="16"/>
                <w:szCs w:val="16"/>
              </w:rPr>
              <w:t>$2,670</w:t>
            </w:r>
          </w:p>
        </w:tc>
        <w:tc>
          <w:tcPr>
            <w:cnfStyle w:val="000000010000"/>
            <w:tcW w:w="857" w:type="dxa"/>
            <w:noWrap w:val="on"/>
            <w:shd w:val="clear" w:color="auto" w:fill="auto"/>
          </w:tcPr>
          <w:p w14:paraId="000001D1">
            <w:pPr>
              <w:pStyle w:val="TableTextLarge"/>
              <w:rPr>
                <w:rFonts w:ascii="Arial" w:cs="Arial" w:hAnsi="Arial" w:hint="default"/>
                <w:sz w:val="16"/>
                <w:szCs w:val="16"/>
              </w:rPr>
            </w:pPr>
            <w:r>
              <w:rPr>
                <w:rFonts w:ascii="Arial" w:cs="Arial" w:hAnsi="Arial" w:hint="default"/>
                <w:sz w:val="16"/>
                <w:szCs w:val="16"/>
              </w:rPr>
              <w:t>$1,427</w:t>
            </w:r>
          </w:p>
        </w:tc>
        <w:tc>
          <w:tcPr>
            <w:cnfStyle w:val="000000010000"/>
            <w:tcW w:w="858" w:type="dxa"/>
            <w:noWrap w:val="on"/>
            <w:shd w:val="clear" w:color="auto" w:fill="auto"/>
          </w:tcPr>
          <w:p w14:paraId="000001D2">
            <w:pPr>
              <w:pStyle w:val="TableTextLarge"/>
              <w:rPr>
                <w:rFonts w:ascii="Arial" w:cs="Arial" w:hAnsi="Arial" w:hint="default"/>
                <w:sz w:val="16"/>
                <w:szCs w:val="16"/>
              </w:rPr>
            </w:pPr>
            <w:r>
              <w:rPr>
                <w:rFonts w:ascii="Arial" w:cs="Arial" w:hAnsi="Arial" w:hint="default"/>
                <w:sz w:val="16"/>
                <w:szCs w:val="16"/>
              </w:rPr>
              <w:t>$2,643</w:t>
            </w:r>
          </w:p>
        </w:tc>
      </w:tr>
      <w:tr>
        <w:trPr>
          <w:gridAfter w:val="2"/>
          <w:wAfter w:w="13" w:type="dxa"/>
          <w:cantSplit w:val="off"/>
          <w:trHeight w:val="539" w:hRule="atLeast"/>
        </w:trPr>
        <w:tc>
          <w:tcPr>
            <w:cnfStyle w:val="001000100000"/>
            <w:tcW w:w="1800" w:type="dxa"/>
            <w:tcBorders>
              <w:right w:val="single" w:color="7f7f7f" w:sz="4" w:space="0"/>
            </w:tcBorders>
            <w:shd w:val="clear" w:color="auto" w:fill="f2f2f2"/>
          </w:tcPr>
          <w:p w14:paraId="000001D3">
            <w:pPr>
              <w:pStyle w:val="TableTextLarge"/>
              <w:rPr>
                <w:rFonts w:ascii="Arial" w:cs="Arial" w:hAnsi="Arial" w:hint="default"/>
                <w:b w:val="off"/>
                <w:bCs w:val="off"/>
              </w:rPr>
            </w:pPr>
            <w:r>
              <w:rPr>
                <w:rFonts w:ascii="Arial" w:cs="Arial" w:hAnsi="Arial" w:hint="default"/>
                <w:b w:val="off"/>
                <w:bCs w:val="off"/>
              </w:rPr>
              <w:t>Income Tax Expense</w:t>
            </w:r>
          </w:p>
        </w:tc>
        <w:tc>
          <w:tcPr>
            <w:cnfStyle w:val="000000100000"/>
            <w:tcW w:w="857" w:type="dxa"/>
            <w:noWrap w:val="on"/>
            <w:shd w:val="clear" w:color="auto" w:fill="f2f2f2"/>
          </w:tcPr>
          <w:p w14:paraId="000001D4">
            <w:pPr>
              <w:pStyle w:val="TableTextLarge"/>
              <w:rPr>
                <w:rFonts w:ascii="Arial" w:cs="Arial" w:hAnsi="Arial" w:hint="default"/>
                <w:sz w:val="16"/>
                <w:szCs w:val="16"/>
              </w:rPr>
            </w:pPr>
            <w:r>
              <w:rPr>
                <w:rFonts w:ascii="Arial" w:cs="Arial" w:hAnsi="Arial" w:hint="default"/>
                <w:sz w:val="16"/>
                <w:szCs w:val="16"/>
              </w:rPr>
              <w:t>($529)</w:t>
            </w:r>
          </w:p>
        </w:tc>
        <w:tc>
          <w:tcPr>
            <w:cnfStyle w:val="000000100000"/>
            <w:tcW w:w="857" w:type="dxa"/>
            <w:noWrap w:val="on"/>
            <w:shd w:val="clear" w:color="auto" w:fill="f2f2f2"/>
          </w:tcPr>
          <w:p w14:paraId="000001D5">
            <w:pPr>
              <w:pStyle w:val="TableTextLarge"/>
              <w:rPr>
                <w:rFonts w:ascii="Arial" w:cs="Arial" w:hAnsi="Arial" w:hint="default"/>
                <w:sz w:val="16"/>
                <w:szCs w:val="16"/>
              </w:rPr>
            </w:pPr>
            <w:r>
              <w:rPr>
                <w:rFonts w:ascii="Arial" w:cs="Arial" w:hAnsi="Arial" w:hint="default"/>
                <w:sz w:val="16"/>
                <w:szCs w:val="16"/>
              </w:rPr>
              <w:t>$281</w:t>
            </w:r>
          </w:p>
        </w:tc>
        <w:tc>
          <w:tcPr>
            <w:cnfStyle w:val="000000100000"/>
            <w:tcW w:w="858" w:type="dxa"/>
            <w:noWrap w:val="on"/>
            <w:shd w:val="clear" w:color="auto" w:fill="f2f2f2"/>
          </w:tcPr>
          <w:p w14:paraId="000001D6">
            <w:pPr>
              <w:pStyle w:val="TableTextLarge"/>
              <w:rPr>
                <w:rFonts w:ascii="Arial" w:cs="Arial" w:hAnsi="Arial" w:hint="default"/>
                <w:sz w:val="16"/>
                <w:szCs w:val="16"/>
              </w:rPr>
            </w:pPr>
            <w:r>
              <w:rPr>
                <w:rFonts w:ascii="Arial" w:cs="Arial" w:hAnsi="Arial" w:hint="default"/>
                <w:sz w:val="16"/>
                <w:szCs w:val="16"/>
              </w:rPr>
              <w:t>$424</w:t>
            </w:r>
          </w:p>
        </w:tc>
        <w:tc>
          <w:tcPr>
            <w:cnfStyle w:val="000000100000"/>
            <w:tcW w:w="857" w:type="dxa"/>
            <w:noWrap w:val="on"/>
            <w:shd w:val="clear" w:color="auto" w:fill="f2f2f2"/>
          </w:tcPr>
          <w:p w14:paraId="000001D7">
            <w:pPr>
              <w:pStyle w:val="TableTextLarge"/>
              <w:rPr>
                <w:rFonts w:ascii="Arial" w:cs="Arial" w:hAnsi="Arial" w:hint="default"/>
                <w:sz w:val="16"/>
                <w:szCs w:val="16"/>
              </w:rPr>
            </w:pPr>
            <w:r>
              <w:rPr>
                <w:rFonts w:ascii="Arial" w:cs="Arial" w:hAnsi="Arial" w:hint="default"/>
                <w:sz w:val="16"/>
                <w:szCs w:val="16"/>
              </w:rPr>
              <w:t>($680)</w:t>
            </w:r>
          </w:p>
        </w:tc>
        <w:tc>
          <w:tcPr>
            <w:cnfStyle w:val="000000100000"/>
            <w:tcW w:w="858" w:type="dxa"/>
            <w:noWrap w:val="on"/>
            <w:shd w:val="clear" w:color="auto" w:fill="f2f2f2"/>
          </w:tcPr>
          <w:p w14:paraId="000001D8">
            <w:pPr>
              <w:pStyle w:val="TableTextLarge"/>
              <w:rPr>
                <w:rFonts w:ascii="Arial" w:cs="Arial" w:hAnsi="Arial" w:hint="default"/>
                <w:sz w:val="16"/>
                <w:szCs w:val="16"/>
              </w:rPr>
            </w:pPr>
            <w:r>
              <w:rPr>
                <w:rFonts w:ascii="Arial" w:cs="Arial" w:hAnsi="Arial" w:hint="default"/>
                <w:sz w:val="16"/>
                <w:szCs w:val="16"/>
              </w:rPr>
              <w:t>($28)</w:t>
            </w:r>
          </w:p>
        </w:tc>
        <w:tc>
          <w:tcPr>
            <w:cnfStyle w:val="000000100000"/>
            <w:tcW w:w="857" w:type="dxa"/>
            <w:noWrap w:val="on"/>
            <w:shd w:val="clear" w:color="auto" w:fill="f2f2f2"/>
          </w:tcPr>
          <w:p w14:paraId="000001D9">
            <w:pPr>
              <w:pStyle w:val="TableTextLarge"/>
              <w:rPr>
                <w:rFonts w:ascii="Arial" w:cs="Arial" w:hAnsi="Arial" w:hint="default"/>
                <w:sz w:val="16"/>
                <w:szCs w:val="16"/>
              </w:rPr>
            </w:pPr>
            <w:r>
              <w:rPr>
                <w:rFonts w:ascii="Arial" w:cs="Arial" w:hAnsi="Arial" w:hint="default"/>
                <w:sz w:val="16"/>
                <w:szCs w:val="16"/>
              </w:rPr>
              <w:t>$119</w:t>
            </w:r>
          </w:p>
        </w:tc>
        <w:tc>
          <w:tcPr>
            <w:cnfStyle w:val="000000100000"/>
            <w:tcW w:w="858" w:type="dxa"/>
            <w:noWrap w:val="on"/>
            <w:gridSpan w:val="2"/>
            <w:shd w:val="clear" w:color="auto" w:fill="f2f2f2"/>
          </w:tcPr>
          <w:p w14:paraId="000001DA">
            <w:pPr>
              <w:pStyle w:val="TableTextLarge"/>
              <w:rPr>
                <w:rFonts w:ascii="Arial" w:cs="Arial" w:hAnsi="Arial" w:hint="default"/>
                <w:sz w:val="16"/>
                <w:szCs w:val="16"/>
              </w:rPr>
            </w:pPr>
            <w:r>
              <w:rPr>
                <w:rFonts w:ascii="Arial" w:cs="Arial" w:hAnsi="Arial" w:hint="default"/>
                <w:sz w:val="16"/>
                <w:szCs w:val="16"/>
              </w:rPr>
              <w:t>$263</w:t>
            </w:r>
          </w:p>
        </w:tc>
        <w:tc>
          <w:tcPr>
            <w:cnfStyle w:val="000000100000"/>
            <w:tcW w:w="857" w:type="dxa"/>
            <w:noWrap w:val="on"/>
            <w:shd w:val="clear" w:color="auto" w:fill="f2f2f2"/>
          </w:tcPr>
          <w:p w14:paraId="000001DB">
            <w:pPr>
              <w:pStyle w:val="TableTextLarge"/>
              <w:rPr>
                <w:rFonts w:ascii="Arial" w:cs="Arial" w:hAnsi="Arial" w:hint="default"/>
                <w:sz w:val="16"/>
                <w:szCs w:val="16"/>
              </w:rPr>
            </w:pPr>
            <w:r>
              <w:rPr>
                <w:rFonts w:ascii="Arial" w:cs="Arial" w:hAnsi="Arial" w:hint="default"/>
                <w:sz w:val="16"/>
                <w:szCs w:val="16"/>
              </w:rPr>
              <w:t>$310</w:t>
            </w:r>
          </w:p>
        </w:tc>
        <w:tc>
          <w:tcPr>
            <w:cnfStyle w:val="000000100000"/>
            <w:tcW w:w="858" w:type="dxa"/>
            <w:noWrap w:val="on"/>
            <w:shd w:val="clear" w:color="auto" w:fill="f2f2f2"/>
          </w:tcPr>
          <w:p w14:paraId="000001DC">
            <w:pPr>
              <w:pStyle w:val="TableTextLarge"/>
              <w:rPr>
                <w:rFonts w:ascii="Arial" w:cs="Arial" w:hAnsi="Arial" w:hint="default"/>
                <w:sz w:val="16"/>
                <w:szCs w:val="16"/>
              </w:rPr>
            </w:pPr>
            <w:r>
              <w:rPr>
                <w:rFonts w:ascii="Arial" w:cs="Arial" w:hAnsi="Arial" w:hint="default"/>
                <w:sz w:val="16"/>
                <w:szCs w:val="16"/>
              </w:rPr>
              <w:t>($45)</w:t>
            </w:r>
          </w:p>
        </w:tc>
        <w:tc>
          <w:tcPr>
            <w:cnfStyle w:val="000000100000"/>
            <w:tcW w:w="857" w:type="dxa"/>
            <w:noWrap w:val="on"/>
            <w:shd w:val="clear" w:color="auto" w:fill="f2f2f2"/>
          </w:tcPr>
          <w:p w14:paraId="000001DD">
            <w:pPr>
              <w:pStyle w:val="TableTextLarge"/>
              <w:rPr>
                <w:rFonts w:ascii="Arial" w:cs="Arial" w:hAnsi="Arial" w:hint="default"/>
                <w:sz w:val="16"/>
                <w:szCs w:val="16"/>
              </w:rPr>
            </w:pPr>
            <w:r>
              <w:rPr>
                <w:rFonts w:ascii="Arial" w:cs="Arial" w:hAnsi="Arial" w:hint="default"/>
                <w:sz w:val="16"/>
                <w:szCs w:val="16"/>
              </w:rPr>
              <w:t>($334)</w:t>
            </w:r>
          </w:p>
        </w:tc>
        <w:tc>
          <w:tcPr>
            <w:cnfStyle w:val="000000100000"/>
            <w:tcW w:w="858" w:type="dxa"/>
            <w:noWrap w:val="on"/>
            <w:shd w:val="clear" w:color="auto" w:fill="f2f2f2"/>
          </w:tcPr>
          <w:p w14:paraId="000001DE">
            <w:pPr>
              <w:pStyle w:val="TableTextLarge"/>
              <w:rPr>
                <w:rFonts w:ascii="Arial" w:cs="Arial" w:hAnsi="Arial" w:hint="default"/>
                <w:sz w:val="16"/>
                <w:szCs w:val="16"/>
              </w:rPr>
            </w:pPr>
            <w:r>
              <w:rPr>
                <w:rFonts w:ascii="Arial" w:cs="Arial" w:hAnsi="Arial" w:hint="default"/>
                <w:sz w:val="16"/>
                <w:szCs w:val="16"/>
              </w:rPr>
              <w:t>$401</w:t>
            </w:r>
          </w:p>
        </w:tc>
        <w:tc>
          <w:tcPr>
            <w:cnfStyle w:val="000000100000"/>
            <w:tcW w:w="857" w:type="dxa"/>
            <w:noWrap w:val="on"/>
            <w:shd w:val="clear" w:color="auto" w:fill="f2f2f2"/>
          </w:tcPr>
          <w:p w14:paraId="000001DF">
            <w:pPr>
              <w:pStyle w:val="TableTextLarge"/>
              <w:rPr>
                <w:rFonts w:ascii="Arial" w:cs="Arial" w:hAnsi="Arial" w:hint="default"/>
                <w:sz w:val="16"/>
                <w:szCs w:val="16"/>
              </w:rPr>
            </w:pPr>
            <w:r>
              <w:rPr>
                <w:rFonts w:ascii="Arial" w:cs="Arial" w:hAnsi="Arial" w:hint="default"/>
                <w:sz w:val="16"/>
                <w:szCs w:val="16"/>
              </w:rPr>
              <w:t>$214</w:t>
            </w:r>
          </w:p>
        </w:tc>
        <w:tc>
          <w:tcPr>
            <w:cnfStyle w:val="000000100000"/>
            <w:tcW w:w="858" w:type="dxa"/>
            <w:noWrap w:val="on"/>
            <w:shd w:val="clear" w:color="auto" w:fill="f2f2f2"/>
          </w:tcPr>
          <w:p w14:paraId="000001E0">
            <w:pPr>
              <w:pStyle w:val="TableTextLarge"/>
              <w:rPr>
                <w:rFonts w:ascii="Arial" w:cs="Arial" w:hAnsi="Arial" w:hint="default"/>
                <w:sz w:val="16"/>
                <w:szCs w:val="16"/>
              </w:rPr>
            </w:pPr>
            <w:r>
              <w:rPr>
                <w:rFonts w:ascii="Arial" w:cs="Arial" w:hAnsi="Arial" w:hint="default"/>
                <w:sz w:val="16"/>
                <w:szCs w:val="16"/>
              </w:rPr>
              <w:t>$396</w:t>
            </w:r>
          </w:p>
        </w:tc>
      </w:tr>
      <w:tr>
        <w:trPr>
          <w:gridAfter w:val="2"/>
          <w:wAfter w:w="13" w:type="dxa"/>
          <w:cantSplit w:val="off"/>
          <w:trHeight w:val="477" w:hRule="atLeast"/>
        </w:trPr>
        <w:tc>
          <w:tcPr>
            <w:cnfStyle w:val="001000010000"/>
            <w:tcW w:w="1800" w:type="dxa"/>
            <w:tcBorders>
              <w:right w:val="single" w:color="7f7f7f" w:sz="4" w:space="0"/>
            </w:tcBorders>
            <w:shd w:val="clear" w:color="auto" w:fill="auto"/>
          </w:tcPr>
          <w:p w14:paraId="000001E1">
            <w:pPr>
              <w:pStyle w:val="Tabletotal"/>
              <w:rPr>
                <w:rStyle w:val="Bold"/>
                <w:rFonts w:ascii="Arial" w:cs="Arial" w:hAnsi="Arial" w:hint="default"/>
                <w:b w:val="off"/>
                <w:bCs w:val="off"/>
                <w:sz w:val="18"/>
                <w:szCs w:val="22"/>
              </w:rPr>
            </w:pPr>
            <w:r>
              <w:rPr>
                <w:rStyle w:val="Bold"/>
                <w:rFonts w:ascii="Arial" w:cs="Arial" w:hAnsi="Arial" w:hint="default"/>
                <w:sz w:val="18"/>
                <w:szCs w:val="22"/>
              </w:rPr>
              <w:t>NET INCOME</w:t>
            </w:r>
          </w:p>
        </w:tc>
        <w:tc>
          <w:tcPr>
            <w:cnfStyle w:val="000000010000"/>
            <w:tcW w:w="857" w:type="dxa"/>
            <w:shd w:val="clear" w:color="auto" w:fill="auto"/>
          </w:tcPr>
          <w:p w14:paraId="000001E2">
            <w:pPr>
              <w:pStyle w:val="Tabletotal"/>
              <w:rPr>
                <w:rStyle w:val="Bold"/>
                <w:rFonts w:ascii="Arial" w:cs="Arial" w:hAnsi="Arial" w:hint="default"/>
                <w:b/>
                <w:bCs/>
                <w:sz w:val="16"/>
                <w:szCs w:val="16"/>
              </w:rPr>
            </w:pPr>
            <w:r>
              <w:rPr>
                <w:rStyle w:val="Bold"/>
                <w:rFonts w:ascii="Arial" w:cs="Arial" w:hAnsi="Arial" w:hint="default"/>
                <w:sz w:val="16"/>
                <w:szCs w:val="16"/>
              </w:rPr>
              <w:t>$2,996</w:t>
            </w:r>
          </w:p>
        </w:tc>
        <w:tc>
          <w:tcPr>
            <w:cnfStyle w:val="000000010000"/>
            <w:tcW w:w="857" w:type="dxa"/>
            <w:shd w:val="clear" w:color="auto" w:fill="auto"/>
          </w:tcPr>
          <w:p w14:paraId="000001E3">
            <w:pPr>
              <w:pStyle w:val="Tabletotal"/>
              <w:rPr>
                <w:rStyle w:val="Bold"/>
                <w:rFonts w:ascii="Arial" w:cs="Arial" w:hAnsi="Arial" w:hint="default"/>
                <w:b/>
                <w:bCs/>
                <w:sz w:val="16"/>
                <w:szCs w:val="16"/>
              </w:rPr>
            </w:pPr>
            <w:r>
              <w:rPr>
                <w:rStyle w:val="Bold"/>
                <w:rFonts w:ascii="Arial" w:cs="Arial" w:hAnsi="Arial" w:hint="default"/>
                <w:sz w:val="16"/>
                <w:szCs w:val="16"/>
              </w:rPr>
              <w:t>$1,594</w:t>
            </w:r>
          </w:p>
        </w:tc>
        <w:tc>
          <w:tcPr>
            <w:cnfStyle w:val="000000010000"/>
            <w:tcW w:w="858" w:type="dxa"/>
            <w:shd w:val="clear" w:color="auto" w:fill="auto"/>
          </w:tcPr>
          <w:p w14:paraId="000001E4">
            <w:pPr>
              <w:pStyle w:val="Tabletotal"/>
              <w:rPr>
                <w:rStyle w:val="Bold"/>
                <w:rFonts w:ascii="Arial" w:cs="Arial" w:hAnsi="Arial" w:hint="default"/>
                <w:b/>
                <w:bCs/>
                <w:sz w:val="16"/>
                <w:szCs w:val="16"/>
              </w:rPr>
            </w:pPr>
            <w:r>
              <w:rPr>
                <w:rStyle w:val="Bold"/>
                <w:rFonts w:ascii="Arial" w:cs="Arial" w:hAnsi="Arial" w:hint="default"/>
                <w:sz w:val="16"/>
                <w:szCs w:val="16"/>
              </w:rPr>
              <w:t>$2,401</w:t>
            </w:r>
          </w:p>
        </w:tc>
        <w:tc>
          <w:tcPr>
            <w:cnfStyle w:val="000000010000"/>
            <w:tcW w:w="857" w:type="dxa"/>
            <w:shd w:val="clear" w:color="auto" w:fill="auto"/>
          </w:tcPr>
          <w:p w14:paraId="000001E5">
            <w:pPr>
              <w:pStyle w:val="Tabletotal"/>
              <w:rPr>
                <w:rStyle w:val="Bold"/>
                <w:rFonts w:ascii="Arial" w:cs="Arial" w:hAnsi="Arial" w:hint="default"/>
                <w:b/>
                <w:bCs/>
                <w:sz w:val="16"/>
                <w:szCs w:val="16"/>
              </w:rPr>
            </w:pPr>
            <w:r>
              <w:rPr>
                <w:rStyle w:val="Bold"/>
                <w:rFonts w:ascii="Arial" w:cs="Arial" w:hAnsi="Arial" w:hint="default"/>
                <w:sz w:val="16"/>
                <w:szCs w:val="16"/>
              </w:rPr>
              <w:t>$3,851</w:t>
            </w:r>
          </w:p>
        </w:tc>
        <w:tc>
          <w:tcPr>
            <w:cnfStyle w:val="000000010000"/>
            <w:tcW w:w="858" w:type="dxa"/>
            <w:shd w:val="clear" w:color="auto" w:fill="auto"/>
          </w:tcPr>
          <w:p w14:paraId="000001E6">
            <w:pPr>
              <w:pStyle w:val="Tabletotal"/>
              <w:rPr>
                <w:rStyle w:val="Bold"/>
                <w:rFonts w:ascii="Arial" w:cs="Arial" w:hAnsi="Arial" w:hint="default"/>
                <w:b/>
                <w:bCs/>
                <w:sz w:val="16"/>
                <w:szCs w:val="16"/>
              </w:rPr>
            </w:pPr>
            <w:r>
              <w:rPr>
                <w:rStyle w:val="Bold"/>
                <w:rFonts w:ascii="Arial" w:cs="Arial" w:hAnsi="Arial" w:hint="default"/>
                <w:sz w:val="16"/>
                <w:szCs w:val="16"/>
              </w:rPr>
              <w:t>$156</w:t>
            </w:r>
          </w:p>
        </w:tc>
        <w:tc>
          <w:tcPr>
            <w:cnfStyle w:val="000000010000"/>
            <w:tcW w:w="857" w:type="dxa"/>
            <w:shd w:val="clear" w:color="auto" w:fill="auto"/>
          </w:tcPr>
          <w:p w14:paraId="000001E7">
            <w:pPr>
              <w:pStyle w:val="Tabletotal"/>
              <w:rPr>
                <w:rStyle w:val="Bold"/>
                <w:rFonts w:ascii="Arial" w:cs="Arial" w:hAnsi="Arial" w:hint="default"/>
                <w:b/>
                <w:bCs/>
                <w:sz w:val="16"/>
                <w:szCs w:val="16"/>
              </w:rPr>
            </w:pPr>
            <w:r>
              <w:rPr>
                <w:rStyle w:val="Bold"/>
                <w:rFonts w:ascii="Arial" w:cs="Arial" w:hAnsi="Arial" w:hint="default"/>
                <w:sz w:val="16"/>
                <w:szCs w:val="16"/>
              </w:rPr>
              <w:t>$676</w:t>
            </w:r>
          </w:p>
        </w:tc>
        <w:tc>
          <w:tcPr>
            <w:cnfStyle w:val="000000010000"/>
            <w:tcW w:w="858" w:type="dxa"/>
            <w:gridSpan w:val="2"/>
            <w:shd w:val="clear" w:color="auto" w:fill="auto"/>
          </w:tcPr>
          <w:p w14:paraId="000001E8">
            <w:pPr>
              <w:pStyle w:val="Tabletotal"/>
              <w:rPr>
                <w:rStyle w:val="Bold"/>
                <w:rFonts w:ascii="Arial" w:cs="Arial" w:hAnsi="Arial" w:hint="default"/>
                <w:b/>
                <w:bCs/>
                <w:sz w:val="16"/>
                <w:szCs w:val="16"/>
              </w:rPr>
            </w:pPr>
            <w:r>
              <w:rPr>
                <w:rStyle w:val="Bold"/>
                <w:rFonts w:ascii="Arial" w:cs="Arial" w:hAnsi="Arial" w:hint="default"/>
                <w:sz w:val="16"/>
                <w:szCs w:val="16"/>
              </w:rPr>
              <w:t>$1,488</w:t>
            </w:r>
          </w:p>
        </w:tc>
        <w:tc>
          <w:tcPr>
            <w:cnfStyle w:val="000000010000"/>
            <w:tcW w:w="857" w:type="dxa"/>
            <w:shd w:val="clear" w:color="auto" w:fill="auto"/>
          </w:tcPr>
          <w:p w14:paraId="000001E9">
            <w:pPr>
              <w:pStyle w:val="Tabletotal"/>
              <w:rPr>
                <w:rStyle w:val="Bold"/>
                <w:rFonts w:ascii="Arial" w:cs="Arial" w:hAnsi="Arial" w:hint="default"/>
                <w:b/>
                <w:bCs/>
                <w:sz w:val="16"/>
                <w:szCs w:val="16"/>
              </w:rPr>
            </w:pPr>
            <w:r>
              <w:rPr>
                <w:rStyle w:val="Bold"/>
                <w:rFonts w:ascii="Arial" w:cs="Arial" w:hAnsi="Arial" w:hint="default"/>
                <w:sz w:val="16"/>
                <w:szCs w:val="16"/>
              </w:rPr>
              <w:t>$1,754</w:t>
            </w:r>
          </w:p>
        </w:tc>
        <w:tc>
          <w:tcPr>
            <w:cnfStyle w:val="000000010000"/>
            <w:tcW w:w="858" w:type="dxa"/>
            <w:shd w:val="clear" w:color="auto" w:fill="auto"/>
          </w:tcPr>
          <w:p w14:paraId="000001EA">
            <w:pPr>
              <w:pStyle w:val="Tabletotal"/>
              <w:rPr>
                <w:rStyle w:val="Bold"/>
                <w:rFonts w:ascii="Arial" w:cs="Arial" w:hAnsi="Arial" w:hint="default"/>
                <w:b/>
                <w:bCs/>
                <w:sz w:val="16"/>
                <w:szCs w:val="16"/>
              </w:rPr>
            </w:pPr>
            <w:r>
              <w:rPr>
                <w:rStyle w:val="Bold"/>
                <w:rFonts w:ascii="Arial" w:cs="Arial" w:hAnsi="Arial" w:hint="default"/>
                <w:sz w:val="16"/>
                <w:szCs w:val="16"/>
              </w:rPr>
              <w:t>$253</w:t>
            </w:r>
          </w:p>
        </w:tc>
        <w:tc>
          <w:tcPr>
            <w:cnfStyle w:val="000000010000"/>
            <w:tcW w:w="857" w:type="dxa"/>
            <w:shd w:val="clear" w:color="auto" w:fill="auto"/>
          </w:tcPr>
          <w:p w14:paraId="000001EB">
            <w:pPr>
              <w:pStyle w:val="Tabletotal"/>
              <w:rPr>
                <w:rStyle w:val="Bold"/>
                <w:rFonts w:ascii="Arial" w:cs="Arial" w:hAnsi="Arial" w:hint="default"/>
                <w:b/>
                <w:bCs/>
                <w:sz w:val="16"/>
                <w:szCs w:val="16"/>
              </w:rPr>
            </w:pPr>
            <w:r>
              <w:rPr>
                <w:rStyle w:val="Bold"/>
                <w:rFonts w:ascii="Arial" w:cs="Arial" w:hAnsi="Arial" w:hint="default"/>
                <w:sz w:val="16"/>
                <w:szCs w:val="16"/>
              </w:rPr>
              <w:t>$1,890</w:t>
            </w:r>
          </w:p>
        </w:tc>
        <w:tc>
          <w:tcPr>
            <w:cnfStyle w:val="000000010000"/>
            <w:tcW w:w="858" w:type="dxa"/>
            <w:shd w:val="clear" w:color="auto" w:fill="auto"/>
          </w:tcPr>
          <w:p w14:paraId="000001EC">
            <w:pPr>
              <w:pStyle w:val="Tabletotal"/>
              <w:rPr>
                <w:rStyle w:val="Bold"/>
                <w:rFonts w:ascii="Arial" w:cs="Arial" w:hAnsi="Arial" w:hint="default"/>
                <w:b/>
                <w:bCs/>
                <w:sz w:val="16"/>
                <w:szCs w:val="16"/>
              </w:rPr>
            </w:pPr>
            <w:r>
              <w:rPr>
                <w:rStyle w:val="Bold"/>
                <w:rFonts w:ascii="Arial" w:cs="Arial" w:hAnsi="Arial" w:hint="default"/>
                <w:sz w:val="16"/>
                <w:szCs w:val="16"/>
              </w:rPr>
              <w:t>$2</w:t>
            </w:r>
            <w:r>
              <w:rPr>
                <w:rStyle w:val="Bold"/>
                <w:rFonts w:ascii="Arial" w:cs="Arial" w:hAnsi="Arial" w:hint="default"/>
                <w:sz w:val="16"/>
                <w:szCs w:val="16"/>
              </w:rPr>
              <w:t>,270</w:t>
            </w:r>
          </w:p>
        </w:tc>
        <w:tc>
          <w:tcPr>
            <w:cnfStyle w:val="000000010000"/>
            <w:tcW w:w="857" w:type="dxa"/>
            <w:shd w:val="clear" w:color="auto" w:fill="auto"/>
          </w:tcPr>
          <w:p w14:paraId="000001ED">
            <w:pPr>
              <w:pStyle w:val="Tabletotal"/>
              <w:rPr>
                <w:rStyle w:val="Bold"/>
                <w:rFonts w:ascii="Arial" w:cs="Arial" w:hAnsi="Arial" w:hint="default"/>
                <w:b/>
                <w:bCs/>
                <w:sz w:val="16"/>
                <w:szCs w:val="16"/>
              </w:rPr>
            </w:pPr>
            <w:r>
              <w:rPr>
                <w:rFonts w:ascii="Arial" w:cs="Arial" w:hAnsi="Arial" w:hint="default"/>
                <w:sz w:val="16"/>
                <w:szCs w:val="16"/>
              </w:rPr>
              <w:t>$</w:t>
            </w:r>
            <w:r>
              <w:rPr>
                <w:rStyle w:val="Bold"/>
                <w:rFonts w:ascii="Arial" w:cs="Arial" w:hAnsi="Arial" w:hint="default"/>
                <w:sz w:val="16"/>
                <w:szCs w:val="16"/>
              </w:rPr>
              <w:t>1,213</w:t>
            </w:r>
          </w:p>
        </w:tc>
        <w:tc>
          <w:tcPr>
            <w:cnfStyle w:val="000000010000"/>
            <w:tcW w:w="858" w:type="dxa"/>
            <w:shd w:val="clear" w:color="auto" w:fill="auto"/>
          </w:tcPr>
          <w:p w14:paraId="000001EE">
            <w:pPr>
              <w:pStyle w:val="Tabletotal"/>
              <w:rPr>
                <w:rStyle w:val="Bold"/>
                <w:rFonts w:ascii="Arial" w:cs="Arial" w:hAnsi="Arial" w:hint="default"/>
                <w:b/>
                <w:bCs/>
                <w:sz w:val="16"/>
                <w:szCs w:val="16"/>
              </w:rPr>
            </w:pPr>
            <w:r>
              <w:rPr>
                <w:rStyle w:val="Bold"/>
                <w:rFonts w:ascii="Arial" w:cs="Arial" w:hAnsi="Arial" w:hint="default"/>
                <w:sz w:val="16"/>
                <w:szCs w:val="16"/>
              </w:rPr>
              <w:t>$2,246</w:t>
            </w:r>
          </w:p>
        </w:tc>
      </w:tr>
    </w:tbl>
    <w:p w14:paraId="000001EF">
      <w:pPr>
        <w:pStyle w:val="Normal"/>
        <w:spacing w:line="278" w:lineRule="auto"/>
        <w:rPr>
          <w:rFonts w:ascii="Arial" w:cs="Arial" w:hAnsi="Arial" w:hint="default"/>
        </w:rPr>
      </w:pPr>
      <w:r>
        <w:rPr>
          <w:rFonts w:ascii="Arial" w:cs="Arial" w:hAnsi="Arial" w:hint="default"/>
        </w:rPr>
        <w:t>Here’s a sample 12-month profit and loss projection for a new business. The top section forecasts sales and gross profit, while the next part lists expected monthly expenses—these should match earlier start-up cost estimates. At the bot</w:t>
      </w:r>
      <w:r>
        <w:rPr>
          <w:rFonts w:ascii="Arial" w:cs="Arial" w:hAnsi="Arial" w:hint="default"/>
        </w:rPr>
        <w:t xml:space="preserve">tom, you can track when the business becomes profitable and see which expenses have the biggest impact. </w:t>
      </w:r>
    </w:p>
    <w:p w14:paraId="000001F0">
      <w:pPr>
        <w:pStyle w:val="Heading1"/>
        <w:rPr>
          <w:rFonts w:ascii="Arial" w:cs="Arial" w:hAnsi="Arial"/>
        </w:rPr>
      </w:pPr>
      <w:bookmarkStart w:id="13" w:name="_Toc197437047"/>
      <w:r>
        <w:rPr>
          <w:rFonts w:ascii="Arial" w:cs="Arial" w:hAnsi="Arial"/>
        </w:rPr>
        <w:t>APPENDIX</w:t>
      </w:r>
      <w:bookmarkEnd w:id="13"/>
    </w:p>
    <w:tbl>
      <w:tblPr>
        <w:tblStyle w:val="ListTable1LightAccent1"/>
        <w:tblW w:w="5000" w:type="pct"/>
        <w:tblLayout w:type="fixed"/>
        <w:tblLook w:val="04A0"/>
      </w:tblPr>
      <w:tblGrid>
        <w:gridCol w:w="3774"/>
        <w:gridCol w:w="1450"/>
        <w:gridCol w:w="1450"/>
        <w:gridCol w:w="1452"/>
        <w:gridCol w:w="1450"/>
      </w:tblGrid>
      <w:tr>
        <w:trPr>
          <w:cantSplit w:val="off"/>
          <w:tblHeader w:val="on"/>
        </w:trPr>
        <w:tc>
          <w:tcPr>
            <w:cnfStyle w:val="101000000000"/>
            <w:tcW w:w="5000" w:type="pct"/>
            <w:noWrap w:val="on"/>
            <w:gridSpan w:val="5"/>
            <w:tcBorders>
              <w:top w:val="single" w:color="auto" w:sz="4" w:space="0"/>
              <w:left w:val="single" w:color="auto" w:sz="4" w:space="0"/>
              <w:bottom w:val="single" w:color="e9eae6" w:sz="4" w:space="0"/>
              <w:right w:val="single" w:color="auto" w:sz="4" w:space="0"/>
            </w:tcBorders>
            <w:shd w:val="clear" w:color="auto" w:fill="auto"/>
          </w:tcPr>
          <w:p w14:paraId="000001F1">
            <w:pPr>
              <w:pStyle w:val="NoSpacing"/>
              <w:rPr>
                <w:rFonts w:ascii="Arial" w:cs="Arial" w:hAnsi="Arial" w:hint="default"/>
              </w:rPr>
            </w:pPr>
            <w:bookmarkStart w:id="14" w:name="_Toc197437048"/>
            <w:r>
              <w:rPr>
                <w:rFonts w:ascii="Arial" w:cs="Arial" w:hAnsi="Arial"/>
              </w:rPr>
              <w:t>Start-up costs</w:t>
            </w:r>
            <w:bookmarkEnd w:id="14"/>
            <w:r>
              <w:rPr>
                <w:rFonts w:ascii="Arial" w:cs="Arial" w:hAnsi="Arial"/>
              </w:rPr>
              <w:t xml:space="preserve"> </w:t>
            </w:r>
          </w:p>
        </w:tc>
      </w:tr>
      <w:tr>
        <w:trPr>
          <w:cantSplit w:val="off"/>
          <w:tblHeader w:val="on"/>
        </w:trPr>
        <w:tc>
          <w:tcPr>
            <w:cnfStyle w:val="001000100000"/>
            <w:tcW w:w="1971" w:type="pct"/>
            <w:noWrap w:val="on"/>
            <w:tcBorders>
              <w:left w:val="single" w:color="auto" w:sz="4" w:space="0"/>
            </w:tcBorders>
            <w:shd w:val="clear" w:color="auto" w:fill="f8f8f6"/>
          </w:tcPr>
          <w:p w14:paraId="000001F2">
            <w:pPr>
              <w:pStyle w:val="TableTextLarge"/>
              <w:rPr>
                <w:rFonts w:ascii="Arial" w:cs="Arial" w:hAnsi="Arial" w:hint="default"/>
                <w:color w:val="2f2f2f"/>
                <w:sz w:val="20"/>
                <w:szCs w:val="20"/>
              </w:rPr>
            </w:pPr>
            <w:r>
              <w:rPr>
                <w:rFonts w:ascii="Arial" w:cs="Arial" w:hAnsi="Arial" w:hint="default"/>
                <w:b w:val="off"/>
                <w:bCs w:val="off"/>
              </w:rPr>
              <w:t>Your Home-Based Agency</w:t>
            </w:r>
          </w:p>
        </w:tc>
        <w:tc>
          <w:tcPr>
            <w:cnfStyle w:val="000000100000"/>
            <w:tcW w:w="3029" w:type="pct"/>
            <w:noWrap w:val="on"/>
            <w:gridSpan w:val="4"/>
            <w:tcBorders>
              <w:right w:val="single" w:color="auto" w:sz="4" w:space="0"/>
            </w:tcBorders>
            <w:shd w:val="clear" w:color="auto" w:fill="f8f8f6"/>
          </w:tcPr>
          <w:p w14:paraId="000001F3">
            <w:pPr>
              <w:pStyle w:val="TableTextLarge"/>
              <w:rPr>
                <w:rFonts w:ascii="Arial" w:cs="Arial" w:hAnsi="Arial" w:hint="default"/>
                <w:color w:val="2f2f2f"/>
                <w:sz w:val="20"/>
                <w:szCs w:val="20"/>
              </w:rPr>
            </w:pPr>
            <w:r>
              <w:rPr>
                <w:rFonts w:ascii="Arial" w:cs="Arial" w:hAnsi="Arial" w:hint="default"/>
              </w:rPr>
              <w:t>January 1, 20</w:t>
            </w:r>
            <w:r>
              <w:rPr>
                <w:rFonts w:ascii="Arial" w:cs="Arial" w:hAnsi="Arial" w:hint="default"/>
              </w:rPr>
              <w:t>XX</w:t>
            </w:r>
          </w:p>
        </w:tc>
      </w:tr>
      <w:tr>
        <w:trPr>
          <w:cantSplit w:val="off"/>
          <w:tblHeader w:val="on"/>
        </w:trPr>
        <w:tc>
          <w:tcPr>
            <w:cnfStyle w:val="001000010000"/>
            <w:tcW w:w="1971" w:type="pct"/>
            <w:tcBorders>
              <w:left w:val="single" w:color="auto" w:sz="4" w:space="0"/>
            </w:tcBorders>
            <w:shd w:val="clear" w:color="auto" w:fill="auto"/>
          </w:tcPr>
          <w:p w14:paraId="000001F4">
            <w:pPr>
              <w:pStyle w:val="Tabletotal"/>
              <w:rPr>
                <w:rFonts w:ascii="Arial" w:cs="Arial" w:hAnsi="Arial" w:hint="default"/>
              </w:rPr>
            </w:pPr>
            <w:r>
              <w:rPr>
                <w:rFonts w:ascii="Arial" w:cs="Arial" w:hAnsi="Arial" w:hint="default"/>
              </w:rPr>
              <w:t>COST ITEMS</w:t>
            </w:r>
          </w:p>
        </w:tc>
        <w:tc>
          <w:tcPr>
            <w:cnfStyle w:val="000000010000"/>
            <w:tcW w:w="757" w:type="pct"/>
            <w:noWrap w:val="on"/>
            <w:shd w:val="clear" w:color="auto" w:fill="auto"/>
          </w:tcPr>
          <w:p w14:paraId="000001F5">
            <w:pPr>
              <w:pStyle w:val="Tabletotal"/>
              <w:rPr>
                <w:rFonts w:ascii="Arial" w:cs="Arial" w:hAnsi="Arial" w:hint="default"/>
              </w:rPr>
            </w:pPr>
            <w:r>
              <w:rPr>
                <w:rFonts w:ascii="Arial" w:cs="Arial" w:hAnsi="Arial" w:hint="default"/>
              </w:rPr>
              <w:t>MONTHS</w:t>
            </w:r>
          </w:p>
        </w:tc>
        <w:tc>
          <w:tcPr>
            <w:cnfStyle w:val="000000010000"/>
            <w:tcW w:w="757" w:type="pct"/>
            <w:noWrap w:val="on"/>
            <w:shd w:val="clear" w:color="auto" w:fill="auto"/>
          </w:tcPr>
          <w:p w14:paraId="000001F6">
            <w:pPr>
              <w:pStyle w:val="Tabletotal"/>
              <w:rPr>
                <w:rFonts w:ascii="Arial" w:cs="Arial" w:hAnsi="Arial" w:hint="default"/>
              </w:rPr>
            </w:pPr>
            <w:r>
              <w:rPr>
                <w:rFonts w:ascii="Arial" w:cs="Arial" w:hAnsi="Arial" w:hint="default"/>
              </w:rPr>
              <w:t>COST/ MONTH</w:t>
            </w:r>
          </w:p>
        </w:tc>
        <w:tc>
          <w:tcPr>
            <w:cnfStyle w:val="000000010000"/>
            <w:tcW w:w="757" w:type="pct"/>
            <w:noWrap w:val="on"/>
            <w:shd w:val="clear" w:color="auto" w:fill="auto"/>
          </w:tcPr>
          <w:p w14:paraId="000001F7">
            <w:pPr>
              <w:pStyle w:val="Tabletotal"/>
              <w:rPr>
                <w:rFonts w:ascii="Arial" w:cs="Arial" w:hAnsi="Arial" w:hint="default"/>
              </w:rPr>
            </w:pPr>
            <w:r>
              <w:rPr>
                <w:rFonts w:ascii="Arial" w:cs="Arial" w:hAnsi="Arial" w:hint="default"/>
              </w:rPr>
              <w:t>ONE-TIME COST</w:t>
            </w:r>
          </w:p>
        </w:tc>
        <w:tc>
          <w:tcPr>
            <w:cnfStyle w:val="000000010000"/>
            <w:tcW w:w="757" w:type="pct"/>
            <w:noWrap w:val="on"/>
            <w:tcBorders>
              <w:right w:val="single" w:color="auto" w:sz="4" w:space="0"/>
            </w:tcBorders>
            <w:shd w:val="clear" w:color="auto" w:fill="auto"/>
          </w:tcPr>
          <w:p w14:paraId="000001F8">
            <w:pPr>
              <w:pStyle w:val="Tabletotal"/>
              <w:rPr>
                <w:rFonts w:ascii="Arial" w:cs="Arial" w:hAnsi="Arial" w:hint="default"/>
              </w:rPr>
            </w:pPr>
            <w:r>
              <w:rPr>
                <w:rFonts w:ascii="Arial" w:cs="Arial" w:hAnsi="Arial" w:hint="default"/>
              </w:rPr>
              <w:t>TOTAL COST</w:t>
            </w:r>
          </w:p>
        </w:tc>
      </w:tr>
      <w:tr>
        <w:trPr>
          <w:cantSplit w:val="off"/>
        </w:trPr>
        <w:tc>
          <w:tcPr>
            <w:cnfStyle w:val="001000100000"/>
            <w:tcW w:w="1971" w:type="pct"/>
            <w:tcBorders>
              <w:left w:val="single" w:color="auto" w:sz="4" w:space="0"/>
            </w:tcBorders>
            <w:shd w:val="clear" w:color="auto" w:fill="f8f8f6"/>
          </w:tcPr>
          <w:p w14:paraId="000001F9">
            <w:pPr>
              <w:pStyle w:val="TableTextLarge"/>
              <w:rPr>
                <w:rFonts w:ascii="Arial" w:cs="Arial" w:hAnsi="Arial" w:hint="default"/>
                <w:b w:val="off"/>
                <w:bCs w:val="off"/>
              </w:rPr>
            </w:pPr>
            <w:r>
              <w:rPr>
                <w:rFonts w:ascii="Arial" w:cs="Arial" w:hAnsi="Arial" w:hint="default"/>
                <w:b w:val="off"/>
                <w:bCs w:val="off"/>
              </w:rPr>
              <w:t>Advertising/Marketing</w:t>
            </w:r>
          </w:p>
        </w:tc>
        <w:tc>
          <w:tcPr>
            <w:cnfStyle w:val="000000100000"/>
            <w:tcW w:w="757" w:type="pct"/>
            <w:noWrap w:val="on"/>
            <w:shd w:val="clear" w:color="auto" w:fill="f8f8f6"/>
          </w:tcPr>
          <w:p w14:paraId="000001FA">
            <w:pPr>
              <w:pStyle w:val="TableTextLarge"/>
              <w:rPr>
                <w:rFonts w:ascii="Arial" w:cs="Arial" w:hAnsi="Arial" w:hint="default"/>
              </w:rPr>
            </w:pPr>
          </w:p>
        </w:tc>
        <w:tc>
          <w:tcPr>
            <w:cnfStyle w:val="000000100000"/>
            <w:tcW w:w="757" w:type="pct"/>
            <w:noWrap w:val="on"/>
            <w:shd w:val="clear" w:color="auto" w:fill="f8f8f6"/>
          </w:tcPr>
          <w:p w14:paraId="000001FB">
            <w:pPr>
              <w:pStyle w:val="TableTextLarge"/>
              <w:rPr>
                <w:rFonts w:ascii="Arial" w:cs="Arial" w:hAnsi="Arial" w:hint="default"/>
              </w:rPr>
            </w:pPr>
          </w:p>
        </w:tc>
        <w:tc>
          <w:tcPr>
            <w:cnfStyle w:val="000000100000"/>
            <w:tcW w:w="757" w:type="pct"/>
            <w:noWrap w:val="on"/>
            <w:shd w:val="clear" w:color="auto" w:fill="f8f8f6"/>
          </w:tcPr>
          <w:p w14:paraId="000001FC">
            <w:pPr>
              <w:pStyle w:val="TableTextLarge"/>
              <w:rPr>
                <w:rFonts w:ascii="Arial" w:cs="Arial" w:hAnsi="Arial" w:hint="default"/>
              </w:rPr>
            </w:pPr>
          </w:p>
        </w:tc>
        <w:tc>
          <w:tcPr>
            <w:cnfStyle w:val="000000100000"/>
            <w:tcW w:w="757" w:type="pct"/>
            <w:noWrap w:val="on"/>
            <w:tcBorders>
              <w:right w:val="single" w:color="auto" w:sz="4" w:space="0"/>
            </w:tcBorders>
            <w:shd w:val="clear" w:color="auto" w:fill="f8f8f6"/>
          </w:tcPr>
          <w:p w14:paraId="000001FD">
            <w:pPr>
              <w:pStyle w:val="TableTextLarge"/>
              <w:rPr>
                <w:rFonts w:ascii="Arial" w:cs="Arial" w:hAnsi="Arial" w:hint="default"/>
              </w:rPr>
            </w:pPr>
          </w:p>
        </w:tc>
      </w:tr>
      <w:tr>
        <w:trPr>
          <w:cantSplit w:val="off"/>
        </w:trPr>
        <w:tc>
          <w:tcPr>
            <w:cnfStyle w:val="001000010000"/>
            <w:tcW w:w="1971" w:type="pct"/>
            <w:tcBorders>
              <w:left w:val="single" w:color="auto" w:sz="4" w:space="0"/>
            </w:tcBorders>
            <w:shd w:val="clear" w:color="auto" w:fill="auto"/>
          </w:tcPr>
          <w:p w14:paraId="000001FE">
            <w:pPr>
              <w:pStyle w:val="TableTextLarge"/>
              <w:rPr>
                <w:rFonts w:ascii="Arial" w:cs="Arial" w:hAnsi="Arial" w:hint="default"/>
                <w:b w:val="off"/>
                <w:bCs w:val="off"/>
              </w:rPr>
            </w:pPr>
            <w:r>
              <w:rPr>
                <w:rFonts w:ascii="Arial" w:cs="Arial" w:hAnsi="Arial" w:hint="default"/>
                <w:b w:val="off"/>
                <w:bCs w:val="off"/>
              </w:rPr>
              <w:t>Em</w:t>
            </w:r>
            <w:r>
              <w:rPr>
                <w:rFonts w:ascii="Arial" w:cs="Arial" w:hAnsi="Arial" w:hint="default"/>
                <w:b w:val="off"/>
                <w:bCs w:val="off"/>
              </w:rPr>
              <w:t>ployee Salaries</w:t>
            </w:r>
          </w:p>
        </w:tc>
        <w:tc>
          <w:tcPr>
            <w:cnfStyle w:val="000000010000"/>
            <w:tcW w:w="757" w:type="pct"/>
            <w:noWrap w:val="on"/>
            <w:shd w:val="clear" w:color="auto" w:fill="auto"/>
          </w:tcPr>
          <w:p w14:paraId="000001FF">
            <w:pPr>
              <w:pStyle w:val="TableTextLarge"/>
              <w:rPr>
                <w:rFonts w:ascii="Arial" w:cs="Arial" w:hAnsi="Arial" w:hint="default"/>
              </w:rPr>
            </w:pPr>
          </w:p>
        </w:tc>
        <w:tc>
          <w:tcPr>
            <w:cnfStyle w:val="000000010000"/>
            <w:tcW w:w="757" w:type="pct"/>
            <w:noWrap w:val="on"/>
            <w:shd w:val="clear" w:color="auto" w:fill="auto"/>
          </w:tcPr>
          <w:p w14:paraId="00000200">
            <w:pPr>
              <w:pStyle w:val="TableTextLarge"/>
              <w:rPr>
                <w:rFonts w:ascii="Arial" w:cs="Arial" w:hAnsi="Arial" w:hint="default"/>
              </w:rPr>
            </w:pPr>
          </w:p>
        </w:tc>
        <w:tc>
          <w:tcPr>
            <w:cnfStyle w:val="000000010000"/>
            <w:tcW w:w="757" w:type="pct"/>
            <w:noWrap w:val="on"/>
            <w:shd w:val="clear" w:color="auto" w:fill="auto"/>
          </w:tcPr>
          <w:p w14:paraId="00000201">
            <w:pPr>
              <w:pStyle w:val="TableTextLarge"/>
              <w:rPr>
                <w:rFonts w:ascii="Arial" w:cs="Arial" w:hAnsi="Arial" w:hint="default"/>
              </w:rPr>
            </w:pPr>
          </w:p>
        </w:tc>
        <w:tc>
          <w:tcPr>
            <w:cnfStyle w:val="000000010000"/>
            <w:tcW w:w="757" w:type="pct"/>
            <w:noWrap w:val="on"/>
            <w:tcBorders>
              <w:right w:val="single" w:color="auto" w:sz="4" w:space="0"/>
            </w:tcBorders>
            <w:shd w:val="clear" w:color="auto" w:fill="auto"/>
          </w:tcPr>
          <w:p w14:paraId="00000202">
            <w:pPr>
              <w:pStyle w:val="TableTextLarge"/>
              <w:rPr>
                <w:rFonts w:ascii="Arial" w:cs="Arial" w:hAnsi="Arial" w:hint="default"/>
              </w:rPr>
            </w:pPr>
          </w:p>
        </w:tc>
      </w:tr>
      <w:tr>
        <w:trPr>
          <w:cantSplit w:val="off"/>
        </w:trPr>
        <w:tc>
          <w:tcPr>
            <w:cnfStyle w:val="001000100000"/>
            <w:tcW w:w="1971" w:type="pct"/>
            <w:tcBorders>
              <w:left w:val="single" w:color="auto" w:sz="4" w:space="0"/>
            </w:tcBorders>
            <w:shd w:val="clear" w:color="auto" w:fill="f8f8f6"/>
          </w:tcPr>
          <w:p w14:paraId="00000203">
            <w:pPr>
              <w:pStyle w:val="TableTextLarge"/>
              <w:rPr>
                <w:rFonts w:ascii="Arial" w:cs="Arial" w:hAnsi="Arial" w:hint="default"/>
                <w:b w:val="off"/>
                <w:bCs w:val="off"/>
              </w:rPr>
            </w:pPr>
            <w:r>
              <w:rPr>
                <w:rFonts w:ascii="Arial" w:cs="Arial" w:hAnsi="Arial" w:hint="default"/>
                <w:b w:val="off"/>
                <w:bCs w:val="off"/>
              </w:rPr>
              <w:t>Employee Payroll Taxes and Benefits</w:t>
            </w:r>
          </w:p>
        </w:tc>
        <w:tc>
          <w:tcPr>
            <w:cnfStyle w:val="000000100000"/>
            <w:tcW w:w="757" w:type="pct"/>
            <w:noWrap w:val="on"/>
            <w:shd w:val="clear" w:color="auto" w:fill="f8f8f6"/>
          </w:tcPr>
          <w:p w14:paraId="00000204">
            <w:pPr>
              <w:pStyle w:val="TableTextLarge"/>
              <w:rPr>
                <w:rFonts w:ascii="Arial" w:cs="Arial" w:hAnsi="Arial" w:hint="default"/>
              </w:rPr>
            </w:pPr>
          </w:p>
        </w:tc>
        <w:tc>
          <w:tcPr>
            <w:cnfStyle w:val="000000100000"/>
            <w:tcW w:w="757" w:type="pct"/>
            <w:noWrap w:val="on"/>
            <w:shd w:val="clear" w:color="auto" w:fill="f8f8f6"/>
          </w:tcPr>
          <w:p w14:paraId="00000205">
            <w:pPr>
              <w:pStyle w:val="TableTextLarge"/>
              <w:rPr>
                <w:rFonts w:ascii="Arial" w:cs="Arial" w:hAnsi="Arial" w:hint="default"/>
              </w:rPr>
            </w:pPr>
          </w:p>
        </w:tc>
        <w:tc>
          <w:tcPr>
            <w:cnfStyle w:val="000000100000"/>
            <w:tcW w:w="757" w:type="pct"/>
            <w:noWrap w:val="on"/>
            <w:shd w:val="clear" w:color="auto" w:fill="f8f8f6"/>
          </w:tcPr>
          <w:p w14:paraId="00000206">
            <w:pPr>
              <w:pStyle w:val="TableTextLarge"/>
              <w:rPr>
                <w:rFonts w:ascii="Arial" w:cs="Arial" w:hAnsi="Arial" w:hint="default"/>
              </w:rPr>
            </w:pPr>
          </w:p>
        </w:tc>
        <w:tc>
          <w:tcPr>
            <w:cnfStyle w:val="000000100000"/>
            <w:tcW w:w="757" w:type="pct"/>
            <w:noWrap w:val="on"/>
            <w:tcBorders>
              <w:right w:val="single" w:color="auto" w:sz="4" w:space="0"/>
            </w:tcBorders>
            <w:shd w:val="clear" w:color="auto" w:fill="f8f8f6"/>
          </w:tcPr>
          <w:p w14:paraId="00000207">
            <w:pPr>
              <w:pStyle w:val="TableTextLarge"/>
              <w:rPr>
                <w:rFonts w:ascii="Arial" w:cs="Arial" w:hAnsi="Arial" w:hint="default"/>
              </w:rPr>
            </w:pPr>
          </w:p>
        </w:tc>
      </w:tr>
      <w:tr>
        <w:trPr>
          <w:cantSplit w:val="off"/>
        </w:trPr>
        <w:tc>
          <w:tcPr>
            <w:cnfStyle w:val="001000010000"/>
            <w:tcW w:w="1971" w:type="pct"/>
            <w:tcBorders>
              <w:left w:val="single" w:color="auto" w:sz="4" w:space="0"/>
            </w:tcBorders>
            <w:shd w:val="clear" w:color="auto" w:fill="auto"/>
          </w:tcPr>
          <w:p w14:paraId="00000208">
            <w:pPr>
              <w:pStyle w:val="TableTextLarge"/>
              <w:rPr>
                <w:rFonts w:ascii="Arial" w:cs="Arial" w:hAnsi="Arial" w:hint="default"/>
                <w:b w:val="off"/>
                <w:bCs w:val="off"/>
              </w:rPr>
            </w:pPr>
            <w:r>
              <w:rPr>
                <w:rFonts w:ascii="Arial" w:cs="Arial" w:hAnsi="Arial" w:hint="default"/>
                <w:b w:val="off"/>
                <w:bCs w:val="off"/>
              </w:rPr>
              <w:t>Rent/Lease Payments/Utilities</w:t>
            </w:r>
          </w:p>
        </w:tc>
        <w:tc>
          <w:tcPr>
            <w:cnfStyle w:val="000000010000"/>
            <w:tcW w:w="757" w:type="pct"/>
            <w:noWrap w:val="on"/>
            <w:shd w:val="clear" w:color="auto" w:fill="auto"/>
          </w:tcPr>
          <w:p w14:paraId="00000209">
            <w:pPr>
              <w:pStyle w:val="TableTextLarge"/>
              <w:rPr>
                <w:rFonts w:ascii="Arial" w:cs="Arial" w:hAnsi="Arial" w:hint="default"/>
              </w:rPr>
            </w:pPr>
          </w:p>
        </w:tc>
        <w:tc>
          <w:tcPr>
            <w:cnfStyle w:val="000000010000"/>
            <w:tcW w:w="757" w:type="pct"/>
            <w:noWrap w:val="on"/>
            <w:shd w:val="clear" w:color="auto" w:fill="auto"/>
          </w:tcPr>
          <w:p w14:paraId="0000020A">
            <w:pPr>
              <w:pStyle w:val="TableTextLarge"/>
              <w:rPr>
                <w:rFonts w:ascii="Arial" w:cs="Arial" w:hAnsi="Arial" w:hint="default"/>
              </w:rPr>
            </w:pPr>
          </w:p>
        </w:tc>
        <w:tc>
          <w:tcPr>
            <w:cnfStyle w:val="000000010000"/>
            <w:tcW w:w="757" w:type="pct"/>
            <w:noWrap w:val="on"/>
            <w:shd w:val="clear" w:color="auto" w:fill="auto"/>
          </w:tcPr>
          <w:p w14:paraId="0000020B">
            <w:pPr>
              <w:pStyle w:val="TableTextLarge"/>
              <w:rPr>
                <w:rFonts w:ascii="Arial" w:cs="Arial" w:hAnsi="Arial" w:hint="default"/>
              </w:rPr>
            </w:pPr>
          </w:p>
        </w:tc>
        <w:tc>
          <w:tcPr>
            <w:cnfStyle w:val="000000010000"/>
            <w:tcW w:w="757" w:type="pct"/>
            <w:noWrap w:val="on"/>
            <w:tcBorders>
              <w:right w:val="single" w:color="auto" w:sz="4" w:space="0"/>
            </w:tcBorders>
            <w:shd w:val="clear" w:color="auto" w:fill="auto"/>
          </w:tcPr>
          <w:p w14:paraId="0000020C">
            <w:pPr>
              <w:pStyle w:val="TableTextLarge"/>
              <w:rPr>
                <w:rFonts w:ascii="Arial" w:cs="Arial" w:hAnsi="Arial" w:hint="default"/>
              </w:rPr>
            </w:pPr>
          </w:p>
        </w:tc>
      </w:tr>
      <w:tr>
        <w:trPr>
          <w:cantSplit w:val="off"/>
        </w:trPr>
        <w:tc>
          <w:tcPr>
            <w:cnfStyle w:val="001000100000"/>
            <w:tcW w:w="1971" w:type="pct"/>
            <w:tcBorders>
              <w:left w:val="single" w:color="auto" w:sz="4" w:space="0"/>
            </w:tcBorders>
            <w:shd w:val="clear" w:color="auto" w:fill="f8f8f6"/>
          </w:tcPr>
          <w:p w14:paraId="0000020D">
            <w:pPr>
              <w:pStyle w:val="TableTextLarge"/>
              <w:rPr>
                <w:rFonts w:ascii="Arial" w:cs="Arial" w:hAnsi="Arial" w:hint="default"/>
                <w:b w:val="off"/>
                <w:bCs w:val="off"/>
              </w:rPr>
            </w:pPr>
            <w:r>
              <w:rPr>
                <w:rFonts w:ascii="Arial" w:cs="Arial" w:hAnsi="Arial" w:hint="default"/>
                <w:b w:val="off"/>
                <w:bCs w:val="off"/>
              </w:rPr>
              <w:t>Postage/Shipping</w:t>
            </w:r>
          </w:p>
        </w:tc>
        <w:tc>
          <w:tcPr>
            <w:cnfStyle w:val="000000100000"/>
            <w:tcW w:w="757" w:type="pct"/>
            <w:noWrap w:val="on"/>
            <w:shd w:val="clear" w:color="auto" w:fill="f8f8f6"/>
          </w:tcPr>
          <w:p w14:paraId="0000020E">
            <w:pPr>
              <w:pStyle w:val="TableTextLarge"/>
              <w:rPr>
                <w:rFonts w:ascii="Arial" w:cs="Arial" w:hAnsi="Arial" w:hint="default"/>
              </w:rPr>
            </w:pPr>
          </w:p>
        </w:tc>
        <w:tc>
          <w:tcPr>
            <w:cnfStyle w:val="000000100000"/>
            <w:tcW w:w="757" w:type="pct"/>
            <w:noWrap w:val="on"/>
            <w:shd w:val="clear" w:color="auto" w:fill="f8f8f6"/>
          </w:tcPr>
          <w:p w14:paraId="0000020F">
            <w:pPr>
              <w:pStyle w:val="TableTextLarge"/>
              <w:rPr>
                <w:rFonts w:ascii="Arial" w:cs="Arial" w:hAnsi="Arial" w:hint="default"/>
              </w:rPr>
            </w:pPr>
          </w:p>
        </w:tc>
        <w:tc>
          <w:tcPr>
            <w:cnfStyle w:val="000000100000"/>
            <w:tcW w:w="757" w:type="pct"/>
            <w:noWrap w:val="on"/>
            <w:shd w:val="clear" w:color="auto" w:fill="f8f8f6"/>
          </w:tcPr>
          <w:p w14:paraId="00000210">
            <w:pPr>
              <w:pStyle w:val="TableTextLarge"/>
              <w:rPr>
                <w:rFonts w:ascii="Arial" w:cs="Arial" w:hAnsi="Arial" w:hint="default"/>
              </w:rPr>
            </w:pPr>
          </w:p>
        </w:tc>
        <w:tc>
          <w:tcPr>
            <w:cnfStyle w:val="000000100000"/>
            <w:tcW w:w="757" w:type="pct"/>
            <w:noWrap w:val="on"/>
            <w:tcBorders>
              <w:right w:val="single" w:color="auto" w:sz="4" w:space="0"/>
            </w:tcBorders>
            <w:shd w:val="clear" w:color="auto" w:fill="f8f8f6"/>
          </w:tcPr>
          <w:p w14:paraId="00000211">
            <w:pPr>
              <w:pStyle w:val="TableTextLarge"/>
              <w:rPr>
                <w:rFonts w:ascii="Arial" w:cs="Arial" w:hAnsi="Arial" w:hint="default"/>
              </w:rPr>
            </w:pPr>
          </w:p>
        </w:tc>
      </w:tr>
      <w:tr>
        <w:trPr>
          <w:cantSplit w:val="off"/>
        </w:trPr>
        <w:tc>
          <w:tcPr>
            <w:cnfStyle w:val="001000010000"/>
            <w:tcW w:w="1971" w:type="pct"/>
            <w:tcBorders>
              <w:left w:val="single" w:color="auto" w:sz="4" w:space="0"/>
            </w:tcBorders>
            <w:shd w:val="clear" w:color="auto" w:fill="auto"/>
          </w:tcPr>
          <w:p w14:paraId="00000212">
            <w:pPr>
              <w:pStyle w:val="TableTextLarge"/>
              <w:rPr>
                <w:rFonts w:ascii="Arial" w:cs="Arial" w:hAnsi="Arial" w:hint="default"/>
                <w:b w:val="off"/>
                <w:bCs w:val="off"/>
              </w:rPr>
            </w:pPr>
            <w:r>
              <w:rPr>
                <w:rFonts w:ascii="Arial" w:cs="Arial" w:hAnsi="Arial" w:hint="default"/>
                <w:b w:val="off"/>
                <w:bCs w:val="off"/>
              </w:rPr>
              <w:t>Communication/Telephone</w:t>
            </w:r>
          </w:p>
        </w:tc>
        <w:tc>
          <w:tcPr>
            <w:cnfStyle w:val="000000010000"/>
            <w:tcW w:w="757" w:type="pct"/>
            <w:noWrap w:val="on"/>
            <w:shd w:val="clear" w:color="auto" w:fill="auto"/>
          </w:tcPr>
          <w:p w14:paraId="00000213">
            <w:pPr>
              <w:pStyle w:val="TableTextLarge"/>
              <w:rPr>
                <w:rFonts w:ascii="Arial" w:cs="Arial" w:hAnsi="Arial" w:hint="default"/>
              </w:rPr>
            </w:pPr>
          </w:p>
        </w:tc>
        <w:tc>
          <w:tcPr>
            <w:cnfStyle w:val="000000010000"/>
            <w:tcW w:w="757" w:type="pct"/>
            <w:noWrap w:val="on"/>
            <w:shd w:val="clear" w:color="auto" w:fill="auto"/>
          </w:tcPr>
          <w:p w14:paraId="00000214">
            <w:pPr>
              <w:pStyle w:val="TableTextLarge"/>
              <w:rPr>
                <w:rFonts w:ascii="Arial" w:cs="Arial" w:hAnsi="Arial" w:hint="default"/>
              </w:rPr>
            </w:pPr>
          </w:p>
        </w:tc>
        <w:tc>
          <w:tcPr>
            <w:cnfStyle w:val="000000010000"/>
            <w:tcW w:w="757" w:type="pct"/>
            <w:noWrap w:val="on"/>
            <w:shd w:val="clear" w:color="auto" w:fill="auto"/>
          </w:tcPr>
          <w:p w14:paraId="00000215">
            <w:pPr>
              <w:pStyle w:val="TableTextLarge"/>
              <w:rPr>
                <w:rFonts w:ascii="Arial" w:cs="Arial" w:hAnsi="Arial" w:hint="default"/>
              </w:rPr>
            </w:pPr>
          </w:p>
        </w:tc>
        <w:tc>
          <w:tcPr>
            <w:cnfStyle w:val="000000010000"/>
            <w:tcW w:w="757" w:type="pct"/>
            <w:noWrap w:val="on"/>
            <w:tcBorders>
              <w:right w:val="single" w:color="auto" w:sz="4" w:space="0"/>
            </w:tcBorders>
            <w:shd w:val="clear" w:color="auto" w:fill="auto"/>
          </w:tcPr>
          <w:p w14:paraId="00000216">
            <w:pPr>
              <w:pStyle w:val="TableTextLarge"/>
              <w:rPr>
                <w:rFonts w:ascii="Arial" w:cs="Arial" w:hAnsi="Arial" w:hint="default"/>
              </w:rPr>
            </w:pPr>
          </w:p>
        </w:tc>
      </w:tr>
      <w:tr>
        <w:trPr>
          <w:cantSplit w:val="off"/>
        </w:trPr>
        <w:tc>
          <w:tcPr>
            <w:cnfStyle w:val="001000100000"/>
            <w:tcW w:w="1971" w:type="pct"/>
            <w:tcBorders>
              <w:left w:val="single" w:color="auto" w:sz="4" w:space="0"/>
            </w:tcBorders>
            <w:shd w:val="clear" w:color="auto" w:fill="f8f8f6"/>
          </w:tcPr>
          <w:p w14:paraId="00000217">
            <w:pPr>
              <w:pStyle w:val="TableTextLarge"/>
              <w:rPr>
                <w:rFonts w:ascii="Arial" w:cs="Arial" w:hAnsi="Arial" w:hint="default"/>
                <w:b w:val="off"/>
                <w:bCs w:val="off"/>
              </w:rPr>
            </w:pPr>
            <w:r>
              <w:rPr>
                <w:rFonts w:ascii="Arial" w:cs="Arial" w:hAnsi="Arial" w:hint="default"/>
                <w:b w:val="off"/>
                <w:bCs w:val="off"/>
              </w:rPr>
              <w:t>Computer Equipment</w:t>
            </w:r>
          </w:p>
        </w:tc>
        <w:tc>
          <w:tcPr>
            <w:cnfStyle w:val="000000100000"/>
            <w:tcW w:w="757" w:type="pct"/>
            <w:noWrap w:val="on"/>
            <w:shd w:val="clear" w:color="auto" w:fill="f8f8f6"/>
          </w:tcPr>
          <w:p w14:paraId="00000218">
            <w:pPr>
              <w:pStyle w:val="TableTextLarge"/>
              <w:rPr>
                <w:rFonts w:ascii="Arial" w:cs="Arial" w:hAnsi="Arial" w:hint="default"/>
              </w:rPr>
            </w:pPr>
          </w:p>
        </w:tc>
        <w:tc>
          <w:tcPr>
            <w:cnfStyle w:val="000000100000"/>
            <w:tcW w:w="757" w:type="pct"/>
            <w:noWrap w:val="on"/>
            <w:shd w:val="clear" w:color="auto" w:fill="f8f8f6"/>
          </w:tcPr>
          <w:p w14:paraId="00000219">
            <w:pPr>
              <w:pStyle w:val="TableTextLarge"/>
              <w:rPr>
                <w:rFonts w:ascii="Arial" w:cs="Arial" w:hAnsi="Arial" w:hint="default"/>
              </w:rPr>
            </w:pPr>
          </w:p>
        </w:tc>
        <w:tc>
          <w:tcPr>
            <w:cnfStyle w:val="000000100000"/>
            <w:tcW w:w="757" w:type="pct"/>
            <w:noWrap w:val="on"/>
            <w:shd w:val="clear" w:color="auto" w:fill="f8f8f6"/>
          </w:tcPr>
          <w:p w14:paraId="0000021A">
            <w:pPr>
              <w:pStyle w:val="TableTextLarge"/>
              <w:rPr>
                <w:rFonts w:ascii="Arial" w:cs="Arial" w:hAnsi="Arial" w:hint="default"/>
              </w:rPr>
            </w:pPr>
          </w:p>
        </w:tc>
        <w:tc>
          <w:tcPr>
            <w:cnfStyle w:val="000000100000"/>
            <w:tcW w:w="757" w:type="pct"/>
            <w:noWrap w:val="on"/>
            <w:tcBorders>
              <w:right w:val="single" w:color="auto" w:sz="4" w:space="0"/>
            </w:tcBorders>
            <w:shd w:val="clear" w:color="auto" w:fill="f8f8f6"/>
          </w:tcPr>
          <w:p w14:paraId="0000021B">
            <w:pPr>
              <w:pStyle w:val="TableTextLarge"/>
              <w:rPr>
                <w:rFonts w:ascii="Arial" w:cs="Arial" w:hAnsi="Arial" w:hint="default"/>
              </w:rPr>
            </w:pPr>
          </w:p>
        </w:tc>
      </w:tr>
      <w:tr>
        <w:trPr>
          <w:cantSplit w:val="off"/>
        </w:trPr>
        <w:tc>
          <w:tcPr>
            <w:cnfStyle w:val="001000010000"/>
            <w:tcW w:w="1971" w:type="pct"/>
            <w:tcBorders>
              <w:left w:val="single" w:color="auto" w:sz="4" w:space="0"/>
            </w:tcBorders>
            <w:shd w:val="clear" w:color="auto" w:fill="auto"/>
          </w:tcPr>
          <w:p w14:paraId="0000021C">
            <w:pPr>
              <w:pStyle w:val="TableTextLarge"/>
              <w:rPr>
                <w:rFonts w:ascii="Arial" w:cs="Arial" w:hAnsi="Arial" w:hint="default"/>
                <w:b w:val="off"/>
                <w:bCs w:val="off"/>
              </w:rPr>
            </w:pPr>
            <w:r>
              <w:rPr>
                <w:rFonts w:ascii="Arial" w:cs="Arial" w:hAnsi="Arial" w:hint="default"/>
                <w:b w:val="off"/>
                <w:bCs w:val="off"/>
              </w:rPr>
              <w:t>Computer Software</w:t>
            </w:r>
          </w:p>
        </w:tc>
        <w:tc>
          <w:tcPr>
            <w:cnfStyle w:val="000000010000"/>
            <w:tcW w:w="757" w:type="pct"/>
            <w:noWrap w:val="on"/>
            <w:shd w:val="clear" w:color="auto" w:fill="auto"/>
          </w:tcPr>
          <w:p w14:paraId="0000021D">
            <w:pPr>
              <w:pStyle w:val="TableTextLarge"/>
              <w:rPr>
                <w:rFonts w:ascii="Arial" w:cs="Arial" w:hAnsi="Arial" w:hint="default"/>
              </w:rPr>
            </w:pPr>
          </w:p>
        </w:tc>
        <w:tc>
          <w:tcPr>
            <w:cnfStyle w:val="000000010000"/>
            <w:tcW w:w="757" w:type="pct"/>
            <w:noWrap w:val="on"/>
            <w:shd w:val="clear" w:color="auto" w:fill="auto"/>
          </w:tcPr>
          <w:p w14:paraId="0000021E">
            <w:pPr>
              <w:pStyle w:val="TableTextLarge"/>
              <w:rPr>
                <w:rFonts w:ascii="Arial" w:cs="Arial" w:hAnsi="Arial" w:hint="default"/>
              </w:rPr>
            </w:pPr>
          </w:p>
        </w:tc>
        <w:tc>
          <w:tcPr>
            <w:cnfStyle w:val="000000010000"/>
            <w:tcW w:w="757" w:type="pct"/>
            <w:noWrap w:val="on"/>
            <w:shd w:val="clear" w:color="auto" w:fill="auto"/>
          </w:tcPr>
          <w:p w14:paraId="0000021F">
            <w:pPr>
              <w:pStyle w:val="TableTextLarge"/>
              <w:rPr>
                <w:rFonts w:ascii="Arial" w:cs="Arial" w:hAnsi="Arial" w:hint="default"/>
              </w:rPr>
            </w:pPr>
          </w:p>
        </w:tc>
        <w:tc>
          <w:tcPr>
            <w:cnfStyle w:val="000000010000"/>
            <w:tcW w:w="757" w:type="pct"/>
            <w:noWrap w:val="on"/>
            <w:tcBorders>
              <w:right w:val="single" w:color="auto" w:sz="4" w:space="0"/>
            </w:tcBorders>
            <w:shd w:val="clear" w:color="auto" w:fill="auto"/>
          </w:tcPr>
          <w:p w14:paraId="00000220">
            <w:pPr>
              <w:pStyle w:val="TableTextLarge"/>
              <w:rPr>
                <w:rFonts w:ascii="Arial" w:cs="Arial" w:hAnsi="Arial" w:hint="default"/>
              </w:rPr>
            </w:pPr>
          </w:p>
        </w:tc>
      </w:tr>
      <w:tr>
        <w:trPr>
          <w:cantSplit w:val="off"/>
        </w:trPr>
        <w:tc>
          <w:tcPr>
            <w:cnfStyle w:val="001000100000"/>
            <w:tcW w:w="1971" w:type="pct"/>
            <w:tcBorders>
              <w:left w:val="single" w:color="auto" w:sz="4" w:space="0"/>
            </w:tcBorders>
            <w:shd w:val="clear" w:color="auto" w:fill="f8f8f6"/>
          </w:tcPr>
          <w:p w14:paraId="00000221">
            <w:pPr>
              <w:pStyle w:val="TableTextLarge"/>
              <w:rPr>
                <w:rFonts w:ascii="Arial" w:cs="Arial" w:hAnsi="Arial" w:hint="default"/>
                <w:b w:val="off"/>
                <w:bCs w:val="off"/>
              </w:rPr>
            </w:pPr>
            <w:r>
              <w:rPr>
                <w:rFonts w:ascii="Arial" w:cs="Arial" w:hAnsi="Arial" w:hint="default"/>
                <w:b w:val="off"/>
                <w:bCs w:val="off"/>
              </w:rPr>
              <w:t>Insurance</w:t>
            </w:r>
          </w:p>
        </w:tc>
        <w:tc>
          <w:tcPr>
            <w:cnfStyle w:val="000000100000"/>
            <w:tcW w:w="757" w:type="pct"/>
            <w:noWrap w:val="on"/>
            <w:shd w:val="clear" w:color="auto" w:fill="f8f8f6"/>
          </w:tcPr>
          <w:p w14:paraId="00000222">
            <w:pPr>
              <w:pStyle w:val="TableTextLarge"/>
              <w:rPr>
                <w:rFonts w:ascii="Arial" w:cs="Arial" w:hAnsi="Arial" w:hint="default"/>
              </w:rPr>
            </w:pPr>
          </w:p>
        </w:tc>
        <w:tc>
          <w:tcPr>
            <w:cnfStyle w:val="000000100000"/>
            <w:tcW w:w="757" w:type="pct"/>
            <w:noWrap w:val="on"/>
            <w:shd w:val="clear" w:color="auto" w:fill="f8f8f6"/>
          </w:tcPr>
          <w:p w14:paraId="00000223">
            <w:pPr>
              <w:pStyle w:val="TableTextLarge"/>
              <w:rPr>
                <w:rFonts w:ascii="Arial" w:cs="Arial" w:hAnsi="Arial" w:hint="default"/>
              </w:rPr>
            </w:pPr>
          </w:p>
        </w:tc>
        <w:tc>
          <w:tcPr>
            <w:cnfStyle w:val="000000100000"/>
            <w:tcW w:w="757" w:type="pct"/>
            <w:noWrap w:val="on"/>
            <w:shd w:val="clear" w:color="auto" w:fill="f8f8f6"/>
          </w:tcPr>
          <w:p w14:paraId="00000224">
            <w:pPr>
              <w:pStyle w:val="TableTextLarge"/>
              <w:rPr>
                <w:rFonts w:ascii="Arial" w:cs="Arial" w:hAnsi="Arial" w:hint="default"/>
              </w:rPr>
            </w:pPr>
          </w:p>
        </w:tc>
        <w:tc>
          <w:tcPr>
            <w:cnfStyle w:val="000000100000"/>
            <w:tcW w:w="757" w:type="pct"/>
            <w:noWrap w:val="on"/>
            <w:tcBorders>
              <w:right w:val="single" w:color="auto" w:sz="4" w:space="0"/>
            </w:tcBorders>
            <w:shd w:val="clear" w:color="auto" w:fill="f8f8f6"/>
          </w:tcPr>
          <w:p w14:paraId="00000225">
            <w:pPr>
              <w:pStyle w:val="TableTextLarge"/>
              <w:rPr>
                <w:rFonts w:ascii="Arial" w:cs="Arial" w:hAnsi="Arial" w:hint="default"/>
              </w:rPr>
            </w:pPr>
          </w:p>
        </w:tc>
      </w:tr>
      <w:tr>
        <w:trPr>
          <w:cantSplit w:val="off"/>
        </w:trPr>
        <w:tc>
          <w:tcPr>
            <w:cnfStyle w:val="001000010000"/>
            <w:tcW w:w="1971" w:type="pct"/>
            <w:tcBorders>
              <w:left w:val="single" w:color="auto" w:sz="4" w:space="0"/>
            </w:tcBorders>
            <w:shd w:val="clear" w:color="auto" w:fill="auto"/>
          </w:tcPr>
          <w:p w14:paraId="00000226">
            <w:pPr>
              <w:pStyle w:val="TableTextLarge"/>
              <w:rPr>
                <w:rFonts w:ascii="Arial" w:cs="Arial" w:hAnsi="Arial" w:hint="default"/>
                <w:b w:val="off"/>
                <w:bCs w:val="off"/>
              </w:rPr>
            </w:pPr>
            <w:r>
              <w:rPr>
                <w:rFonts w:ascii="Arial" w:cs="Arial" w:hAnsi="Arial" w:hint="default"/>
                <w:b w:val="off"/>
                <w:bCs w:val="off"/>
              </w:rPr>
              <w:t>Interest Expense</w:t>
            </w:r>
          </w:p>
        </w:tc>
        <w:tc>
          <w:tcPr>
            <w:cnfStyle w:val="000000010000"/>
            <w:tcW w:w="757" w:type="pct"/>
            <w:noWrap w:val="on"/>
            <w:shd w:val="clear" w:color="auto" w:fill="auto"/>
          </w:tcPr>
          <w:p w14:paraId="00000227">
            <w:pPr>
              <w:pStyle w:val="TableTextLarge"/>
              <w:rPr>
                <w:rFonts w:ascii="Arial" w:cs="Arial" w:hAnsi="Arial" w:hint="default"/>
              </w:rPr>
            </w:pPr>
          </w:p>
        </w:tc>
        <w:tc>
          <w:tcPr>
            <w:cnfStyle w:val="000000010000"/>
            <w:tcW w:w="757" w:type="pct"/>
            <w:noWrap w:val="on"/>
            <w:shd w:val="clear" w:color="auto" w:fill="auto"/>
          </w:tcPr>
          <w:p w14:paraId="00000228">
            <w:pPr>
              <w:pStyle w:val="TableTextLarge"/>
              <w:rPr>
                <w:rFonts w:ascii="Arial" w:cs="Arial" w:hAnsi="Arial" w:hint="default"/>
              </w:rPr>
            </w:pPr>
          </w:p>
        </w:tc>
        <w:tc>
          <w:tcPr>
            <w:cnfStyle w:val="000000010000"/>
            <w:tcW w:w="757" w:type="pct"/>
            <w:noWrap w:val="on"/>
            <w:shd w:val="clear" w:color="auto" w:fill="auto"/>
          </w:tcPr>
          <w:p w14:paraId="00000229">
            <w:pPr>
              <w:pStyle w:val="TableTextLarge"/>
              <w:rPr>
                <w:rFonts w:ascii="Arial" w:cs="Arial" w:hAnsi="Arial" w:hint="default"/>
              </w:rPr>
            </w:pPr>
          </w:p>
        </w:tc>
        <w:tc>
          <w:tcPr>
            <w:cnfStyle w:val="000000010000"/>
            <w:tcW w:w="757" w:type="pct"/>
            <w:noWrap w:val="on"/>
            <w:tcBorders>
              <w:right w:val="single" w:color="auto" w:sz="4" w:space="0"/>
            </w:tcBorders>
            <w:shd w:val="clear" w:color="auto" w:fill="auto"/>
          </w:tcPr>
          <w:p w14:paraId="0000022A">
            <w:pPr>
              <w:pStyle w:val="TableTextLarge"/>
              <w:rPr>
                <w:rFonts w:ascii="Arial" w:cs="Arial" w:hAnsi="Arial" w:hint="default"/>
              </w:rPr>
            </w:pPr>
          </w:p>
        </w:tc>
      </w:tr>
      <w:tr>
        <w:trPr>
          <w:cantSplit w:val="off"/>
        </w:trPr>
        <w:tc>
          <w:tcPr>
            <w:cnfStyle w:val="001000100000"/>
            <w:tcW w:w="1971" w:type="pct"/>
            <w:tcBorders>
              <w:left w:val="single" w:color="auto" w:sz="4" w:space="0"/>
            </w:tcBorders>
            <w:shd w:val="clear" w:color="auto" w:fill="f8f8f6"/>
          </w:tcPr>
          <w:p w14:paraId="0000022B">
            <w:pPr>
              <w:pStyle w:val="TableTextLarge"/>
              <w:rPr>
                <w:rFonts w:ascii="Arial" w:cs="Arial" w:hAnsi="Arial" w:hint="default"/>
                <w:b w:val="off"/>
                <w:bCs w:val="off"/>
              </w:rPr>
            </w:pPr>
            <w:r>
              <w:rPr>
                <w:rFonts w:ascii="Arial" w:cs="Arial" w:hAnsi="Arial" w:hint="default"/>
                <w:b w:val="off"/>
                <w:bCs w:val="off"/>
              </w:rPr>
              <w:t>Bank Service Charges</w:t>
            </w:r>
          </w:p>
        </w:tc>
        <w:tc>
          <w:tcPr>
            <w:cnfStyle w:val="000000100000"/>
            <w:tcW w:w="757" w:type="pct"/>
            <w:noWrap w:val="on"/>
            <w:shd w:val="clear" w:color="auto" w:fill="f8f8f6"/>
          </w:tcPr>
          <w:p w14:paraId="0000022C">
            <w:pPr>
              <w:pStyle w:val="TableTextLarge"/>
              <w:rPr>
                <w:rFonts w:ascii="Arial" w:cs="Arial" w:hAnsi="Arial" w:hint="default"/>
              </w:rPr>
            </w:pPr>
          </w:p>
        </w:tc>
        <w:tc>
          <w:tcPr>
            <w:cnfStyle w:val="000000100000"/>
            <w:tcW w:w="757" w:type="pct"/>
            <w:noWrap w:val="on"/>
            <w:shd w:val="clear" w:color="auto" w:fill="f8f8f6"/>
          </w:tcPr>
          <w:p w14:paraId="0000022D">
            <w:pPr>
              <w:pStyle w:val="TableTextLarge"/>
              <w:rPr>
                <w:rFonts w:ascii="Arial" w:cs="Arial" w:hAnsi="Arial" w:hint="default"/>
              </w:rPr>
            </w:pPr>
          </w:p>
        </w:tc>
        <w:tc>
          <w:tcPr>
            <w:cnfStyle w:val="000000100000"/>
            <w:tcW w:w="757" w:type="pct"/>
            <w:noWrap w:val="on"/>
            <w:shd w:val="clear" w:color="auto" w:fill="f8f8f6"/>
          </w:tcPr>
          <w:p w14:paraId="0000022E">
            <w:pPr>
              <w:pStyle w:val="TableTextLarge"/>
              <w:rPr>
                <w:rFonts w:ascii="Arial" w:cs="Arial" w:hAnsi="Arial" w:hint="default"/>
              </w:rPr>
            </w:pPr>
          </w:p>
        </w:tc>
        <w:tc>
          <w:tcPr>
            <w:cnfStyle w:val="000000100000"/>
            <w:tcW w:w="757" w:type="pct"/>
            <w:noWrap w:val="on"/>
            <w:tcBorders>
              <w:right w:val="single" w:color="auto" w:sz="4" w:space="0"/>
            </w:tcBorders>
            <w:shd w:val="clear" w:color="auto" w:fill="f8f8f6"/>
          </w:tcPr>
          <w:p w14:paraId="0000022F">
            <w:pPr>
              <w:pStyle w:val="TableTextLarge"/>
              <w:rPr>
                <w:rFonts w:ascii="Arial" w:cs="Arial" w:hAnsi="Arial" w:hint="default"/>
              </w:rPr>
            </w:pPr>
          </w:p>
        </w:tc>
      </w:tr>
      <w:tr>
        <w:trPr>
          <w:cantSplit w:val="off"/>
        </w:trPr>
        <w:tc>
          <w:tcPr>
            <w:cnfStyle w:val="001000010000"/>
            <w:tcW w:w="1971" w:type="pct"/>
            <w:tcBorders>
              <w:left w:val="single" w:color="auto" w:sz="4" w:space="0"/>
            </w:tcBorders>
            <w:shd w:val="clear" w:color="auto" w:fill="auto"/>
          </w:tcPr>
          <w:p w14:paraId="00000230">
            <w:pPr>
              <w:pStyle w:val="TableTextLarge"/>
              <w:rPr>
                <w:rFonts w:ascii="Arial" w:cs="Arial" w:hAnsi="Arial" w:hint="default"/>
                <w:b w:val="off"/>
                <w:bCs w:val="off"/>
              </w:rPr>
            </w:pPr>
            <w:r>
              <w:rPr>
                <w:rFonts w:ascii="Arial" w:cs="Arial" w:hAnsi="Arial" w:hint="default"/>
                <w:b w:val="off"/>
                <w:bCs w:val="off"/>
              </w:rPr>
              <w:t>Supplies</w:t>
            </w:r>
          </w:p>
        </w:tc>
        <w:tc>
          <w:tcPr>
            <w:cnfStyle w:val="000000010000"/>
            <w:tcW w:w="757" w:type="pct"/>
            <w:noWrap w:val="on"/>
            <w:shd w:val="clear" w:color="auto" w:fill="auto"/>
          </w:tcPr>
          <w:p w14:paraId="00000231">
            <w:pPr>
              <w:pStyle w:val="TableTextLarge"/>
              <w:rPr>
                <w:rFonts w:ascii="Arial" w:cs="Arial" w:hAnsi="Arial" w:hint="default"/>
              </w:rPr>
            </w:pPr>
          </w:p>
        </w:tc>
        <w:tc>
          <w:tcPr>
            <w:cnfStyle w:val="000000010000"/>
            <w:tcW w:w="757" w:type="pct"/>
            <w:noWrap w:val="on"/>
            <w:shd w:val="clear" w:color="auto" w:fill="auto"/>
          </w:tcPr>
          <w:p w14:paraId="00000232">
            <w:pPr>
              <w:pStyle w:val="TableTextLarge"/>
              <w:rPr>
                <w:rFonts w:ascii="Arial" w:cs="Arial" w:hAnsi="Arial" w:hint="default"/>
              </w:rPr>
            </w:pPr>
          </w:p>
        </w:tc>
        <w:tc>
          <w:tcPr>
            <w:cnfStyle w:val="000000010000"/>
            <w:tcW w:w="757" w:type="pct"/>
            <w:noWrap w:val="on"/>
            <w:shd w:val="clear" w:color="auto" w:fill="auto"/>
          </w:tcPr>
          <w:p w14:paraId="00000233">
            <w:pPr>
              <w:pStyle w:val="TableTextLarge"/>
              <w:rPr>
                <w:rFonts w:ascii="Arial" w:cs="Arial" w:hAnsi="Arial" w:hint="default"/>
              </w:rPr>
            </w:pPr>
          </w:p>
        </w:tc>
        <w:tc>
          <w:tcPr>
            <w:cnfStyle w:val="000000010000"/>
            <w:tcW w:w="757" w:type="pct"/>
            <w:noWrap w:val="on"/>
            <w:tcBorders>
              <w:right w:val="single" w:color="auto" w:sz="4" w:space="0"/>
            </w:tcBorders>
            <w:shd w:val="clear" w:color="auto" w:fill="auto"/>
          </w:tcPr>
          <w:p w14:paraId="00000234">
            <w:pPr>
              <w:pStyle w:val="TableTextLarge"/>
              <w:rPr>
                <w:rFonts w:ascii="Arial" w:cs="Arial" w:hAnsi="Arial" w:hint="default"/>
              </w:rPr>
            </w:pPr>
          </w:p>
        </w:tc>
      </w:tr>
      <w:tr>
        <w:trPr>
          <w:cantSplit w:val="off"/>
        </w:trPr>
        <w:tc>
          <w:tcPr>
            <w:cnfStyle w:val="001000100000"/>
            <w:tcW w:w="1971" w:type="pct"/>
            <w:tcBorders>
              <w:left w:val="single" w:color="auto" w:sz="4" w:space="0"/>
            </w:tcBorders>
            <w:shd w:val="clear" w:color="auto" w:fill="f8f8f6"/>
          </w:tcPr>
          <w:p w14:paraId="00000235">
            <w:pPr>
              <w:pStyle w:val="TableTextLarge"/>
              <w:rPr>
                <w:rFonts w:ascii="Arial" w:cs="Arial" w:hAnsi="Arial" w:hint="default"/>
                <w:b w:val="off"/>
                <w:bCs w:val="off"/>
              </w:rPr>
            </w:pPr>
            <w:r>
              <w:rPr>
                <w:rFonts w:ascii="Arial" w:cs="Arial" w:hAnsi="Arial" w:hint="default"/>
                <w:b w:val="off"/>
                <w:bCs w:val="off"/>
              </w:rPr>
              <w:t>Travel &amp; Entertainment</w:t>
            </w:r>
          </w:p>
        </w:tc>
        <w:tc>
          <w:tcPr>
            <w:cnfStyle w:val="000000100000"/>
            <w:tcW w:w="757" w:type="pct"/>
            <w:noWrap w:val="on"/>
            <w:shd w:val="clear" w:color="auto" w:fill="f8f8f6"/>
          </w:tcPr>
          <w:p w14:paraId="00000236">
            <w:pPr>
              <w:pStyle w:val="TableTextLarge"/>
              <w:rPr>
                <w:rFonts w:ascii="Arial" w:cs="Arial" w:hAnsi="Arial" w:hint="default"/>
              </w:rPr>
            </w:pPr>
          </w:p>
        </w:tc>
        <w:tc>
          <w:tcPr>
            <w:cnfStyle w:val="000000100000"/>
            <w:tcW w:w="757" w:type="pct"/>
            <w:noWrap w:val="on"/>
            <w:shd w:val="clear" w:color="auto" w:fill="f8f8f6"/>
          </w:tcPr>
          <w:p w14:paraId="00000237">
            <w:pPr>
              <w:pStyle w:val="TableTextLarge"/>
              <w:rPr>
                <w:rFonts w:ascii="Arial" w:cs="Arial" w:hAnsi="Arial" w:hint="default"/>
              </w:rPr>
            </w:pPr>
          </w:p>
        </w:tc>
        <w:tc>
          <w:tcPr>
            <w:cnfStyle w:val="000000100000"/>
            <w:tcW w:w="757" w:type="pct"/>
            <w:noWrap w:val="on"/>
            <w:shd w:val="clear" w:color="auto" w:fill="f8f8f6"/>
          </w:tcPr>
          <w:p w14:paraId="00000238">
            <w:pPr>
              <w:pStyle w:val="TableTextLarge"/>
              <w:rPr>
                <w:rFonts w:ascii="Arial" w:cs="Arial" w:hAnsi="Arial" w:hint="default"/>
              </w:rPr>
            </w:pPr>
          </w:p>
        </w:tc>
        <w:tc>
          <w:tcPr>
            <w:cnfStyle w:val="000000100000"/>
            <w:tcW w:w="757" w:type="pct"/>
            <w:noWrap w:val="on"/>
            <w:tcBorders>
              <w:right w:val="single" w:color="auto" w:sz="4" w:space="0"/>
            </w:tcBorders>
            <w:shd w:val="clear" w:color="auto" w:fill="f8f8f6"/>
          </w:tcPr>
          <w:p w14:paraId="00000239">
            <w:pPr>
              <w:pStyle w:val="TableTextLarge"/>
              <w:rPr>
                <w:rFonts w:ascii="Arial" w:cs="Arial" w:hAnsi="Arial" w:hint="default"/>
              </w:rPr>
            </w:pPr>
          </w:p>
        </w:tc>
      </w:tr>
      <w:tr>
        <w:trPr>
          <w:cantSplit w:val="off"/>
        </w:trPr>
        <w:tc>
          <w:tcPr>
            <w:cnfStyle w:val="001000010000"/>
            <w:tcW w:w="1971" w:type="pct"/>
            <w:tcBorders>
              <w:left w:val="single" w:color="auto" w:sz="4" w:space="0"/>
            </w:tcBorders>
            <w:shd w:val="clear" w:color="auto" w:fill="auto"/>
          </w:tcPr>
          <w:p w14:paraId="0000023A">
            <w:pPr>
              <w:pStyle w:val="TableTextLarge"/>
              <w:rPr>
                <w:rFonts w:ascii="Arial" w:cs="Arial" w:hAnsi="Arial" w:hint="default"/>
                <w:b w:val="off"/>
                <w:bCs w:val="off"/>
              </w:rPr>
            </w:pPr>
            <w:r>
              <w:rPr>
                <w:rFonts w:ascii="Arial" w:cs="Arial" w:hAnsi="Arial" w:hint="default"/>
                <w:b w:val="off"/>
                <w:bCs w:val="off"/>
              </w:rPr>
              <w:t>Equipment</w:t>
            </w:r>
          </w:p>
        </w:tc>
        <w:tc>
          <w:tcPr>
            <w:cnfStyle w:val="000000010000"/>
            <w:tcW w:w="757" w:type="pct"/>
            <w:noWrap w:val="on"/>
            <w:shd w:val="clear" w:color="auto" w:fill="auto"/>
          </w:tcPr>
          <w:p w14:paraId="0000023B">
            <w:pPr>
              <w:pStyle w:val="TableTextLarge"/>
              <w:rPr>
                <w:rFonts w:ascii="Arial" w:cs="Arial" w:hAnsi="Arial" w:hint="default"/>
              </w:rPr>
            </w:pPr>
          </w:p>
        </w:tc>
        <w:tc>
          <w:tcPr>
            <w:cnfStyle w:val="000000010000"/>
            <w:tcW w:w="757" w:type="pct"/>
            <w:noWrap w:val="on"/>
            <w:shd w:val="clear" w:color="auto" w:fill="auto"/>
          </w:tcPr>
          <w:p w14:paraId="0000023C">
            <w:pPr>
              <w:pStyle w:val="TableTextLarge"/>
              <w:rPr>
                <w:rFonts w:ascii="Arial" w:cs="Arial" w:hAnsi="Arial" w:hint="default"/>
              </w:rPr>
            </w:pPr>
          </w:p>
        </w:tc>
        <w:tc>
          <w:tcPr>
            <w:cnfStyle w:val="000000010000"/>
            <w:tcW w:w="757" w:type="pct"/>
            <w:noWrap w:val="on"/>
            <w:shd w:val="clear" w:color="auto" w:fill="auto"/>
          </w:tcPr>
          <w:p w14:paraId="0000023D">
            <w:pPr>
              <w:pStyle w:val="TableTextLarge"/>
              <w:rPr>
                <w:rFonts w:ascii="Arial" w:cs="Arial" w:hAnsi="Arial" w:hint="default"/>
              </w:rPr>
            </w:pPr>
          </w:p>
        </w:tc>
        <w:tc>
          <w:tcPr>
            <w:cnfStyle w:val="000000010000"/>
            <w:tcW w:w="757" w:type="pct"/>
            <w:noWrap w:val="on"/>
            <w:tcBorders>
              <w:right w:val="single" w:color="auto" w:sz="4" w:space="0"/>
            </w:tcBorders>
            <w:shd w:val="clear" w:color="auto" w:fill="auto"/>
          </w:tcPr>
          <w:p w14:paraId="0000023E">
            <w:pPr>
              <w:pStyle w:val="TableTextLarge"/>
              <w:rPr>
                <w:rFonts w:ascii="Arial" w:cs="Arial" w:hAnsi="Arial" w:hint="default"/>
              </w:rPr>
            </w:pPr>
          </w:p>
        </w:tc>
      </w:tr>
      <w:tr>
        <w:trPr>
          <w:cantSplit w:val="off"/>
        </w:trPr>
        <w:tc>
          <w:tcPr>
            <w:cnfStyle w:val="001000100000"/>
            <w:tcW w:w="1971" w:type="pct"/>
            <w:tcBorders>
              <w:left w:val="single" w:color="auto" w:sz="4" w:space="0"/>
            </w:tcBorders>
            <w:shd w:val="clear" w:color="auto" w:fill="f8f8f6"/>
          </w:tcPr>
          <w:p w14:paraId="0000023F">
            <w:pPr>
              <w:pStyle w:val="TableTextLarge"/>
              <w:rPr>
                <w:rFonts w:ascii="Arial" w:cs="Arial" w:hAnsi="Arial" w:hint="default"/>
                <w:b w:val="off"/>
                <w:bCs w:val="off"/>
              </w:rPr>
            </w:pPr>
            <w:r>
              <w:rPr>
                <w:rFonts w:ascii="Arial" w:cs="Arial" w:hAnsi="Arial" w:hint="default"/>
                <w:b w:val="off"/>
                <w:bCs w:val="off"/>
              </w:rPr>
              <w:t>Furniture &amp; Fixtures</w:t>
            </w:r>
          </w:p>
        </w:tc>
        <w:tc>
          <w:tcPr>
            <w:cnfStyle w:val="000000100000"/>
            <w:tcW w:w="757" w:type="pct"/>
            <w:noWrap w:val="on"/>
            <w:shd w:val="clear" w:color="auto" w:fill="f8f8f6"/>
          </w:tcPr>
          <w:p w14:paraId="00000240">
            <w:pPr>
              <w:pStyle w:val="TableTextLarge"/>
              <w:rPr>
                <w:rFonts w:ascii="Arial" w:cs="Arial" w:hAnsi="Arial" w:hint="default"/>
              </w:rPr>
            </w:pPr>
          </w:p>
        </w:tc>
        <w:tc>
          <w:tcPr>
            <w:cnfStyle w:val="000000100000"/>
            <w:tcW w:w="757" w:type="pct"/>
            <w:noWrap w:val="on"/>
            <w:shd w:val="clear" w:color="auto" w:fill="f8f8f6"/>
          </w:tcPr>
          <w:p w14:paraId="00000241">
            <w:pPr>
              <w:pStyle w:val="TableTextLarge"/>
              <w:rPr>
                <w:rFonts w:ascii="Arial" w:cs="Arial" w:hAnsi="Arial" w:hint="default"/>
              </w:rPr>
            </w:pPr>
          </w:p>
        </w:tc>
        <w:tc>
          <w:tcPr>
            <w:cnfStyle w:val="000000100000"/>
            <w:tcW w:w="757" w:type="pct"/>
            <w:noWrap w:val="on"/>
            <w:shd w:val="clear" w:color="auto" w:fill="f8f8f6"/>
          </w:tcPr>
          <w:p w14:paraId="00000242">
            <w:pPr>
              <w:pStyle w:val="TableTextLarge"/>
              <w:rPr>
                <w:rFonts w:ascii="Arial" w:cs="Arial" w:hAnsi="Arial" w:hint="default"/>
              </w:rPr>
            </w:pPr>
          </w:p>
        </w:tc>
        <w:tc>
          <w:tcPr>
            <w:cnfStyle w:val="000000100000"/>
            <w:tcW w:w="757" w:type="pct"/>
            <w:noWrap w:val="on"/>
            <w:tcBorders>
              <w:right w:val="single" w:color="auto" w:sz="4" w:space="0"/>
            </w:tcBorders>
            <w:shd w:val="clear" w:color="auto" w:fill="f8f8f6"/>
          </w:tcPr>
          <w:p w14:paraId="00000243">
            <w:pPr>
              <w:pStyle w:val="TableTextLarge"/>
              <w:rPr>
                <w:rFonts w:ascii="Arial" w:cs="Arial" w:hAnsi="Arial" w:hint="default"/>
              </w:rPr>
            </w:pPr>
          </w:p>
        </w:tc>
      </w:tr>
      <w:tr>
        <w:trPr>
          <w:cantSplit w:val="off"/>
        </w:trPr>
        <w:tc>
          <w:tcPr>
            <w:cnfStyle w:val="001000010000"/>
            <w:tcW w:w="1971" w:type="pct"/>
            <w:tcBorders>
              <w:left w:val="single" w:color="auto" w:sz="4" w:space="0"/>
            </w:tcBorders>
            <w:shd w:val="clear" w:color="auto" w:fill="auto"/>
          </w:tcPr>
          <w:p w14:paraId="00000244">
            <w:pPr>
              <w:pStyle w:val="TableTextLarge"/>
              <w:rPr>
                <w:rFonts w:ascii="Arial" w:cs="Arial" w:hAnsi="Arial" w:hint="default"/>
                <w:b w:val="off"/>
                <w:bCs w:val="off"/>
              </w:rPr>
            </w:pPr>
            <w:r>
              <w:rPr>
                <w:rFonts w:ascii="Arial" w:cs="Arial" w:hAnsi="Arial" w:hint="default"/>
                <w:b w:val="off"/>
                <w:bCs w:val="off"/>
              </w:rPr>
              <w:t>Leasehold Improvements</w:t>
            </w:r>
          </w:p>
        </w:tc>
        <w:tc>
          <w:tcPr>
            <w:cnfStyle w:val="000000010000"/>
            <w:tcW w:w="757" w:type="pct"/>
            <w:noWrap w:val="on"/>
            <w:shd w:val="clear" w:color="auto" w:fill="auto"/>
          </w:tcPr>
          <w:p w14:paraId="00000245">
            <w:pPr>
              <w:pStyle w:val="TableTextLarge"/>
              <w:rPr>
                <w:rFonts w:ascii="Arial" w:cs="Arial" w:hAnsi="Arial" w:hint="default"/>
              </w:rPr>
            </w:pPr>
          </w:p>
        </w:tc>
        <w:tc>
          <w:tcPr>
            <w:cnfStyle w:val="000000010000"/>
            <w:tcW w:w="757" w:type="pct"/>
            <w:noWrap w:val="on"/>
            <w:shd w:val="clear" w:color="auto" w:fill="auto"/>
          </w:tcPr>
          <w:p w14:paraId="00000246">
            <w:pPr>
              <w:pStyle w:val="TableTextLarge"/>
              <w:rPr>
                <w:rFonts w:ascii="Arial" w:cs="Arial" w:hAnsi="Arial" w:hint="default"/>
              </w:rPr>
            </w:pPr>
          </w:p>
        </w:tc>
        <w:tc>
          <w:tcPr>
            <w:cnfStyle w:val="000000010000"/>
            <w:tcW w:w="757" w:type="pct"/>
            <w:noWrap w:val="on"/>
            <w:shd w:val="clear" w:color="auto" w:fill="auto"/>
          </w:tcPr>
          <w:p w14:paraId="00000247">
            <w:pPr>
              <w:pStyle w:val="TableTextLarge"/>
              <w:rPr>
                <w:rFonts w:ascii="Arial" w:cs="Arial" w:hAnsi="Arial" w:hint="default"/>
              </w:rPr>
            </w:pPr>
          </w:p>
        </w:tc>
        <w:tc>
          <w:tcPr>
            <w:cnfStyle w:val="000000010000"/>
            <w:tcW w:w="757" w:type="pct"/>
            <w:noWrap w:val="on"/>
            <w:tcBorders>
              <w:right w:val="single" w:color="auto" w:sz="4" w:space="0"/>
            </w:tcBorders>
            <w:shd w:val="clear" w:color="auto" w:fill="auto"/>
          </w:tcPr>
          <w:p w14:paraId="00000248">
            <w:pPr>
              <w:pStyle w:val="TableTextLarge"/>
              <w:rPr>
                <w:rFonts w:ascii="Arial" w:cs="Arial" w:hAnsi="Arial" w:hint="default"/>
              </w:rPr>
            </w:pPr>
          </w:p>
        </w:tc>
      </w:tr>
      <w:tr>
        <w:trPr>
          <w:cantSplit w:val="off"/>
        </w:trPr>
        <w:tc>
          <w:tcPr>
            <w:cnfStyle w:val="001000100000"/>
            <w:tcW w:w="1971" w:type="pct"/>
            <w:tcBorders>
              <w:left w:val="single" w:color="auto" w:sz="4" w:space="0"/>
            </w:tcBorders>
            <w:shd w:val="clear" w:color="auto" w:fill="f8f8f6"/>
          </w:tcPr>
          <w:p w14:paraId="00000249">
            <w:pPr>
              <w:pStyle w:val="TableTextLarge"/>
              <w:rPr>
                <w:rFonts w:ascii="Arial" w:cs="Arial" w:hAnsi="Arial" w:hint="default"/>
                <w:b w:val="off"/>
                <w:bCs w:val="off"/>
              </w:rPr>
            </w:pPr>
            <w:r>
              <w:rPr>
                <w:rFonts w:ascii="Arial" w:cs="Arial" w:hAnsi="Arial" w:hint="default"/>
                <w:b w:val="off"/>
                <w:bCs w:val="off"/>
              </w:rPr>
              <w:t>Security Deposit(s)</w:t>
            </w:r>
          </w:p>
        </w:tc>
        <w:tc>
          <w:tcPr>
            <w:cnfStyle w:val="000000100000"/>
            <w:tcW w:w="757" w:type="pct"/>
            <w:noWrap w:val="on"/>
            <w:shd w:val="clear" w:color="auto" w:fill="f8f8f6"/>
          </w:tcPr>
          <w:p w14:paraId="0000024A">
            <w:pPr>
              <w:pStyle w:val="TableTextLarge"/>
              <w:rPr>
                <w:rFonts w:ascii="Arial" w:cs="Arial" w:hAnsi="Arial" w:hint="default"/>
              </w:rPr>
            </w:pPr>
          </w:p>
        </w:tc>
        <w:tc>
          <w:tcPr>
            <w:cnfStyle w:val="000000100000"/>
            <w:tcW w:w="757" w:type="pct"/>
            <w:noWrap w:val="on"/>
            <w:shd w:val="clear" w:color="auto" w:fill="f8f8f6"/>
          </w:tcPr>
          <w:p w14:paraId="0000024B">
            <w:pPr>
              <w:pStyle w:val="TableTextLarge"/>
              <w:rPr>
                <w:rFonts w:ascii="Arial" w:cs="Arial" w:hAnsi="Arial" w:hint="default"/>
              </w:rPr>
            </w:pPr>
          </w:p>
        </w:tc>
        <w:tc>
          <w:tcPr>
            <w:cnfStyle w:val="000000100000"/>
            <w:tcW w:w="757" w:type="pct"/>
            <w:noWrap w:val="on"/>
            <w:shd w:val="clear" w:color="auto" w:fill="f8f8f6"/>
          </w:tcPr>
          <w:p w14:paraId="0000024C">
            <w:pPr>
              <w:pStyle w:val="TableTextLarge"/>
              <w:rPr>
                <w:rFonts w:ascii="Arial" w:cs="Arial" w:hAnsi="Arial" w:hint="default"/>
              </w:rPr>
            </w:pPr>
          </w:p>
        </w:tc>
        <w:tc>
          <w:tcPr>
            <w:cnfStyle w:val="000000100000"/>
            <w:tcW w:w="757" w:type="pct"/>
            <w:noWrap w:val="on"/>
            <w:tcBorders>
              <w:right w:val="single" w:color="auto" w:sz="4" w:space="0"/>
            </w:tcBorders>
            <w:shd w:val="clear" w:color="auto" w:fill="f8f8f6"/>
          </w:tcPr>
          <w:p w14:paraId="0000024D">
            <w:pPr>
              <w:pStyle w:val="TableTextLarge"/>
              <w:rPr>
                <w:rFonts w:ascii="Arial" w:cs="Arial" w:hAnsi="Arial" w:hint="default"/>
              </w:rPr>
            </w:pPr>
          </w:p>
        </w:tc>
      </w:tr>
      <w:tr>
        <w:trPr>
          <w:cantSplit w:val="off"/>
        </w:trPr>
        <w:tc>
          <w:tcPr>
            <w:cnfStyle w:val="001000010000"/>
            <w:tcW w:w="1971" w:type="pct"/>
            <w:tcBorders>
              <w:left w:val="single" w:color="auto" w:sz="4" w:space="0"/>
            </w:tcBorders>
            <w:shd w:val="clear" w:color="auto" w:fill="auto"/>
          </w:tcPr>
          <w:p w14:paraId="0000024E">
            <w:pPr>
              <w:pStyle w:val="TableTextLarge"/>
              <w:rPr>
                <w:rFonts w:ascii="Arial" w:cs="Arial" w:hAnsi="Arial" w:hint="default"/>
                <w:b w:val="off"/>
                <w:bCs w:val="off"/>
              </w:rPr>
            </w:pPr>
            <w:r>
              <w:rPr>
                <w:rFonts w:ascii="Arial" w:cs="Arial" w:hAnsi="Arial" w:hint="default"/>
                <w:b w:val="off"/>
                <w:bCs w:val="off"/>
              </w:rPr>
              <w:t>Business Licenses/Permits/Fees</w:t>
            </w:r>
          </w:p>
        </w:tc>
        <w:tc>
          <w:tcPr>
            <w:cnfStyle w:val="000000010000"/>
            <w:tcW w:w="757" w:type="pct"/>
            <w:noWrap w:val="on"/>
            <w:shd w:val="clear" w:color="auto" w:fill="auto"/>
          </w:tcPr>
          <w:p w14:paraId="0000024F">
            <w:pPr>
              <w:pStyle w:val="TableTextLarge"/>
              <w:rPr>
                <w:rFonts w:ascii="Arial" w:cs="Arial" w:hAnsi="Arial" w:hint="default"/>
              </w:rPr>
            </w:pPr>
          </w:p>
        </w:tc>
        <w:tc>
          <w:tcPr>
            <w:cnfStyle w:val="000000010000"/>
            <w:tcW w:w="757" w:type="pct"/>
            <w:noWrap w:val="on"/>
            <w:shd w:val="clear" w:color="auto" w:fill="auto"/>
          </w:tcPr>
          <w:p w14:paraId="00000250">
            <w:pPr>
              <w:pStyle w:val="TableTextLarge"/>
              <w:rPr>
                <w:rFonts w:ascii="Arial" w:cs="Arial" w:hAnsi="Arial" w:hint="default"/>
              </w:rPr>
            </w:pPr>
          </w:p>
        </w:tc>
        <w:tc>
          <w:tcPr>
            <w:cnfStyle w:val="000000010000"/>
            <w:tcW w:w="757" w:type="pct"/>
            <w:noWrap w:val="on"/>
            <w:shd w:val="clear" w:color="auto" w:fill="auto"/>
          </w:tcPr>
          <w:p w14:paraId="00000251">
            <w:pPr>
              <w:pStyle w:val="TableTextLarge"/>
              <w:rPr>
                <w:rFonts w:ascii="Arial" w:cs="Arial" w:hAnsi="Arial" w:hint="default"/>
              </w:rPr>
            </w:pPr>
          </w:p>
        </w:tc>
        <w:tc>
          <w:tcPr>
            <w:cnfStyle w:val="000000010000"/>
            <w:tcW w:w="757" w:type="pct"/>
            <w:noWrap w:val="on"/>
            <w:tcBorders>
              <w:right w:val="single" w:color="auto" w:sz="4" w:space="0"/>
            </w:tcBorders>
            <w:shd w:val="clear" w:color="auto" w:fill="auto"/>
          </w:tcPr>
          <w:p w14:paraId="00000252">
            <w:pPr>
              <w:pStyle w:val="TableTextLarge"/>
              <w:rPr>
                <w:rFonts w:ascii="Arial" w:cs="Arial" w:hAnsi="Arial" w:hint="default"/>
              </w:rPr>
            </w:pPr>
          </w:p>
        </w:tc>
      </w:tr>
      <w:tr>
        <w:trPr>
          <w:cantSplit w:val="off"/>
        </w:trPr>
        <w:tc>
          <w:tcPr>
            <w:cnfStyle w:val="001000100000"/>
            <w:tcW w:w="1971" w:type="pct"/>
            <w:tcBorders>
              <w:left w:val="single" w:color="auto" w:sz="4" w:space="0"/>
            </w:tcBorders>
            <w:shd w:val="clear" w:color="auto" w:fill="f8f8f6"/>
          </w:tcPr>
          <w:p w14:paraId="00000253">
            <w:pPr>
              <w:pStyle w:val="TableTextLarge"/>
              <w:rPr>
                <w:rFonts w:ascii="Arial" w:cs="Arial" w:hAnsi="Arial" w:hint="default"/>
                <w:b w:val="off"/>
                <w:bCs w:val="off"/>
              </w:rPr>
            </w:pPr>
            <w:r>
              <w:rPr>
                <w:rFonts w:ascii="Arial" w:cs="Arial" w:hAnsi="Arial" w:hint="default"/>
                <w:b w:val="off"/>
                <w:bCs w:val="off"/>
              </w:rPr>
              <w:t>Professional Services - Legal, Accounting</w:t>
            </w:r>
          </w:p>
        </w:tc>
        <w:tc>
          <w:tcPr>
            <w:cnfStyle w:val="000000100000"/>
            <w:tcW w:w="757" w:type="pct"/>
            <w:noWrap w:val="on"/>
            <w:shd w:val="clear" w:color="auto" w:fill="f8f8f6"/>
          </w:tcPr>
          <w:p w14:paraId="00000254">
            <w:pPr>
              <w:pStyle w:val="TableTextLarge"/>
              <w:rPr>
                <w:rFonts w:ascii="Arial" w:cs="Arial" w:hAnsi="Arial" w:hint="default"/>
              </w:rPr>
            </w:pPr>
          </w:p>
        </w:tc>
        <w:tc>
          <w:tcPr>
            <w:cnfStyle w:val="000000100000"/>
            <w:tcW w:w="757" w:type="pct"/>
            <w:noWrap w:val="on"/>
            <w:shd w:val="clear" w:color="auto" w:fill="f8f8f6"/>
          </w:tcPr>
          <w:p w14:paraId="00000255">
            <w:pPr>
              <w:pStyle w:val="TableTextLarge"/>
              <w:rPr>
                <w:rFonts w:ascii="Arial" w:cs="Arial" w:hAnsi="Arial" w:hint="default"/>
              </w:rPr>
            </w:pPr>
          </w:p>
        </w:tc>
        <w:tc>
          <w:tcPr>
            <w:cnfStyle w:val="000000100000"/>
            <w:tcW w:w="757" w:type="pct"/>
            <w:noWrap w:val="on"/>
            <w:shd w:val="clear" w:color="auto" w:fill="f8f8f6"/>
          </w:tcPr>
          <w:p w14:paraId="00000256">
            <w:pPr>
              <w:pStyle w:val="TableTextLarge"/>
              <w:rPr>
                <w:rFonts w:ascii="Arial" w:cs="Arial" w:hAnsi="Arial" w:hint="default"/>
              </w:rPr>
            </w:pPr>
          </w:p>
        </w:tc>
        <w:tc>
          <w:tcPr>
            <w:cnfStyle w:val="000000100000"/>
            <w:tcW w:w="757" w:type="pct"/>
            <w:noWrap w:val="on"/>
            <w:tcBorders>
              <w:right w:val="single" w:color="auto" w:sz="4" w:space="0"/>
            </w:tcBorders>
            <w:shd w:val="clear" w:color="auto" w:fill="f8f8f6"/>
          </w:tcPr>
          <w:p w14:paraId="00000257">
            <w:pPr>
              <w:pStyle w:val="TableTextLarge"/>
              <w:rPr>
                <w:rFonts w:ascii="Arial" w:cs="Arial" w:hAnsi="Arial" w:hint="default"/>
              </w:rPr>
            </w:pPr>
          </w:p>
        </w:tc>
      </w:tr>
      <w:tr>
        <w:trPr>
          <w:cantSplit w:val="off"/>
        </w:trPr>
        <w:tc>
          <w:tcPr>
            <w:cnfStyle w:val="001000010000"/>
            <w:tcW w:w="1971" w:type="pct"/>
            <w:tcBorders>
              <w:left w:val="single" w:color="auto" w:sz="4" w:space="0"/>
            </w:tcBorders>
            <w:shd w:val="clear" w:color="auto" w:fill="auto"/>
          </w:tcPr>
          <w:p w14:paraId="00000258">
            <w:pPr>
              <w:pStyle w:val="TableTextLarge"/>
              <w:rPr>
                <w:rFonts w:ascii="Arial" w:cs="Arial" w:hAnsi="Arial" w:hint="default"/>
                <w:b w:val="off"/>
                <w:bCs w:val="off"/>
              </w:rPr>
            </w:pPr>
            <w:r>
              <w:rPr>
                <w:rFonts w:ascii="Arial" w:cs="Arial" w:hAnsi="Arial" w:hint="default"/>
                <w:b w:val="off"/>
                <w:bCs w:val="off"/>
              </w:rPr>
              <w:t>Consultant(s)</w:t>
            </w:r>
          </w:p>
        </w:tc>
        <w:tc>
          <w:tcPr>
            <w:cnfStyle w:val="000000010000"/>
            <w:tcW w:w="757" w:type="pct"/>
            <w:noWrap w:val="on"/>
            <w:shd w:val="clear" w:color="auto" w:fill="auto"/>
          </w:tcPr>
          <w:p w14:paraId="00000259">
            <w:pPr>
              <w:pStyle w:val="TableTextLarge"/>
              <w:rPr>
                <w:rFonts w:ascii="Arial" w:cs="Arial" w:hAnsi="Arial" w:hint="default"/>
              </w:rPr>
            </w:pPr>
          </w:p>
        </w:tc>
        <w:tc>
          <w:tcPr>
            <w:cnfStyle w:val="000000010000"/>
            <w:tcW w:w="757" w:type="pct"/>
            <w:noWrap w:val="on"/>
            <w:shd w:val="clear" w:color="auto" w:fill="auto"/>
          </w:tcPr>
          <w:p w14:paraId="0000025A">
            <w:pPr>
              <w:pStyle w:val="TableTextLarge"/>
              <w:rPr>
                <w:rFonts w:ascii="Arial" w:cs="Arial" w:hAnsi="Arial" w:hint="default"/>
              </w:rPr>
            </w:pPr>
          </w:p>
        </w:tc>
        <w:tc>
          <w:tcPr>
            <w:cnfStyle w:val="000000010000"/>
            <w:tcW w:w="757" w:type="pct"/>
            <w:noWrap w:val="on"/>
            <w:shd w:val="clear" w:color="auto" w:fill="auto"/>
          </w:tcPr>
          <w:p w14:paraId="0000025B">
            <w:pPr>
              <w:pStyle w:val="TableTextLarge"/>
              <w:rPr>
                <w:rFonts w:ascii="Arial" w:cs="Arial" w:hAnsi="Arial" w:hint="default"/>
              </w:rPr>
            </w:pPr>
          </w:p>
        </w:tc>
        <w:tc>
          <w:tcPr>
            <w:cnfStyle w:val="000000010000"/>
            <w:tcW w:w="757" w:type="pct"/>
            <w:noWrap w:val="on"/>
            <w:tcBorders>
              <w:right w:val="single" w:color="auto" w:sz="4" w:space="0"/>
            </w:tcBorders>
            <w:shd w:val="clear" w:color="auto" w:fill="auto"/>
          </w:tcPr>
          <w:p w14:paraId="0000025C">
            <w:pPr>
              <w:pStyle w:val="TableTextLarge"/>
              <w:rPr>
                <w:rFonts w:ascii="Arial" w:cs="Arial" w:hAnsi="Arial" w:hint="default"/>
              </w:rPr>
            </w:pPr>
          </w:p>
        </w:tc>
      </w:tr>
      <w:tr>
        <w:trPr>
          <w:cantSplit w:val="off"/>
        </w:trPr>
        <w:tc>
          <w:tcPr>
            <w:cnfStyle w:val="001000100000"/>
            <w:tcW w:w="1971" w:type="pct"/>
            <w:tcBorders>
              <w:left w:val="single" w:color="auto" w:sz="4" w:space="0"/>
            </w:tcBorders>
            <w:shd w:val="clear" w:color="auto" w:fill="f8f8f6"/>
          </w:tcPr>
          <w:p w14:paraId="0000025D">
            <w:pPr>
              <w:pStyle w:val="TableTextLarge"/>
              <w:rPr>
                <w:rFonts w:ascii="Arial" w:cs="Arial" w:hAnsi="Arial" w:hint="default"/>
                <w:b w:val="off"/>
                <w:bCs w:val="off"/>
              </w:rPr>
            </w:pPr>
            <w:r>
              <w:rPr>
                <w:rFonts w:ascii="Arial" w:cs="Arial" w:hAnsi="Arial" w:hint="default"/>
                <w:b w:val="off"/>
                <w:bCs w:val="off"/>
              </w:rPr>
              <w:t>Inventory</w:t>
            </w:r>
          </w:p>
        </w:tc>
        <w:tc>
          <w:tcPr>
            <w:cnfStyle w:val="000000100000"/>
            <w:tcW w:w="757" w:type="pct"/>
            <w:noWrap w:val="on"/>
            <w:shd w:val="clear" w:color="auto" w:fill="f8f8f6"/>
          </w:tcPr>
          <w:p w14:paraId="0000025E">
            <w:pPr>
              <w:pStyle w:val="TableTextLarge"/>
              <w:rPr>
                <w:rFonts w:ascii="Arial" w:cs="Arial" w:hAnsi="Arial" w:hint="default"/>
              </w:rPr>
            </w:pPr>
          </w:p>
        </w:tc>
        <w:tc>
          <w:tcPr>
            <w:cnfStyle w:val="000000100000"/>
            <w:tcW w:w="757" w:type="pct"/>
            <w:noWrap w:val="on"/>
            <w:shd w:val="clear" w:color="auto" w:fill="f8f8f6"/>
          </w:tcPr>
          <w:p w14:paraId="0000025F">
            <w:pPr>
              <w:pStyle w:val="TableTextLarge"/>
              <w:rPr>
                <w:rFonts w:ascii="Arial" w:cs="Arial" w:hAnsi="Arial" w:hint="default"/>
              </w:rPr>
            </w:pPr>
          </w:p>
        </w:tc>
        <w:tc>
          <w:tcPr>
            <w:cnfStyle w:val="000000100000"/>
            <w:tcW w:w="757" w:type="pct"/>
            <w:noWrap w:val="on"/>
            <w:shd w:val="clear" w:color="auto" w:fill="f8f8f6"/>
          </w:tcPr>
          <w:p w14:paraId="00000260">
            <w:pPr>
              <w:pStyle w:val="TableTextLarge"/>
              <w:rPr>
                <w:rFonts w:ascii="Arial" w:cs="Arial" w:hAnsi="Arial" w:hint="default"/>
              </w:rPr>
            </w:pPr>
          </w:p>
        </w:tc>
        <w:tc>
          <w:tcPr>
            <w:cnfStyle w:val="000000100000"/>
            <w:tcW w:w="757" w:type="pct"/>
            <w:noWrap w:val="on"/>
            <w:tcBorders>
              <w:right w:val="single" w:color="auto" w:sz="4" w:space="0"/>
            </w:tcBorders>
            <w:shd w:val="clear" w:color="auto" w:fill="f8f8f6"/>
          </w:tcPr>
          <w:p w14:paraId="00000261">
            <w:pPr>
              <w:pStyle w:val="TableTextLarge"/>
              <w:rPr>
                <w:rFonts w:ascii="Arial" w:cs="Arial" w:hAnsi="Arial" w:hint="default"/>
              </w:rPr>
            </w:pPr>
          </w:p>
        </w:tc>
      </w:tr>
      <w:tr>
        <w:trPr>
          <w:cantSplit w:val="off"/>
        </w:trPr>
        <w:tc>
          <w:tcPr>
            <w:cnfStyle w:val="001000010000"/>
            <w:tcW w:w="1971" w:type="pct"/>
            <w:tcBorders>
              <w:left w:val="single" w:color="auto" w:sz="4" w:space="0"/>
            </w:tcBorders>
            <w:shd w:val="clear" w:color="auto" w:fill="auto"/>
          </w:tcPr>
          <w:p w14:paraId="00000262">
            <w:pPr>
              <w:pStyle w:val="TableTextLarge"/>
              <w:rPr>
                <w:rFonts w:ascii="Arial" w:cs="Arial" w:hAnsi="Arial" w:hint="default"/>
                <w:b w:val="off"/>
                <w:bCs w:val="off"/>
              </w:rPr>
            </w:pPr>
            <w:r>
              <w:rPr>
                <w:rFonts w:ascii="Arial" w:cs="Arial" w:hAnsi="Arial" w:hint="default"/>
                <w:b w:val="off"/>
                <w:bCs w:val="off"/>
              </w:rPr>
              <w:t>C</w:t>
            </w:r>
            <w:r>
              <w:rPr>
                <w:rFonts w:ascii="Arial" w:cs="Arial" w:hAnsi="Arial" w:hint="default"/>
                <w:b w:val="off"/>
                <w:bCs w:val="off"/>
              </w:rPr>
              <w:t>ash-On-Hand (Working Capital)</w:t>
            </w:r>
          </w:p>
        </w:tc>
        <w:tc>
          <w:tcPr>
            <w:cnfStyle w:val="000000010000"/>
            <w:tcW w:w="757" w:type="pct"/>
            <w:noWrap w:val="on"/>
            <w:shd w:val="clear" w:color="auto" w:fill="auto"/>
          </w:tcPr>
          <w:p w14:paraId="00000263">
            <w:pPr>
              <w:pStyle w:val="TableTextLarge"/>
              <w:rPr>
                <w:rFonts w:ascii="Arial" w:cs="Arial" w:hAnsi="Arial" w:hint="default"/>
              </w:rPr>
            </w:pPr>
          </w:p>
        </w:tc>
        <w:tc>
          <w:tcPr>
            <w:cnfStyle w:val="000000010000"/>
            <w:tcW w:w="757" w:type="pct"/>
            <w:noWrap w:val="on"/>
            <w:shd w:val="clear" w:color="auto" w:fill="auto"/>
          </w:tcPr>
          <w:p w14:paraId="00000264">
            <w:pPr>
              <w:pStyle w:val="TableTextLarge"/>
              <w:rPr>
                <w:rFonts w:ascii="Arial" w:cs="Arial" w:hAnsi="Arial" w:hint="default"/>
              </w:rPr>
            </w:pPr>
          </w:p>
        </w:tc>
        <w:tc>
          <w:tcPr>
            <w:cnfStyle w:val="000000010000"/>
            <w:tcW w:w="757" w:type="pct"/>
            <w:noWrap w:val="on"/>
            <w:shd w:val="clear" w:color="auto" w:fill="auto"/>
          </w:tcPr>
          <w:p w14:paraId="00000265">
            <w:pPr>
              <w:pStyle w:val="TableTextLarge"/>
              <w:rPr>
                <w:rFonts w:ascii="Arial" w:cs="Arial" w:hAnsi="Arial" w:hint="default"/>
              </w:rPr>
            </w:pPr>
          </w:p>
        </w:tc>
        <w:tc>
          <w:tcPr>
            <w:cnfStyle w:val="000000010000"/>
            <w:tcW w:w="757" w:type="pct"/>
            <w:noWrap w:val="on"/>
            <w:tcBorders>
              <w:right w:val="single" w:color="auto" w:sz="4" w:space="0"/>
            </w:tcBorders>
            <w:shd w:val="clear" w:color="auto" w:fill="auto"/>
          </w:tcPr>
          <w:p w14:paraId="00000266">
            <w:pPr>
              <w:pStyle w:val="TableTextLarge"/>
              <w:rPr>
                <w:rFonts w:ascii="Arial" w:cs="Arial" w:hAnsi="Arial" w:hint="default"/>
              </w:rPr>
            </w:pPr>
          </w:p>
        </w:tc>
      </w:tr>
      <w:tr>
        <w:trPr>
          <w:cantSplit w:val="off"/>
        </w:trPr>
        <w:tc>
          <w:tcPr>
            <w:cnfStyle w:val="001000100000"/>
            <w:tcW w:w="1971" w:type="pct"/>
            <w:tcBorders>
              <w:left w:val="single" w:color="auto" w:sz="4" w:space="0"/>
            </w:tcBorders>
            <w:shd w:val="clear" w:color="auto" w:fill="f8f8f6"/>
          </w:tcPr>
          <w:p w14:paraId="00000267">
            <w:pPr>
              <w:pStyle w:val="TableTextLarge"/>
              <w:rPr>
                <w:rFonts w:ascii="Arial" w:cs="Arial" w:hAnsi="Arial" w:hint="default"/>
                <w:b w:val="off"/>
                <w:bCs w:val="off"/>
              </w:rPr>
            </w:pPr>
            <w:r>
              <w:rPr>
                <w:rFonts w:ascii="Arial" w:cs="Arial" w:hAnsi="Arial" w:hint="default"/>
                <w:b w:val="off"/>
                <w:bCs w:val="off"/>
              </w:rPr>
              <w:t>Miscellaneous</w:t>
            </w:r>
          </w:p>
        </w:tc>
        <w:tc>
          <w:tcPr>
            <w:cnfStyle w:val="000000100000"/>
            <w:tcW w:w="757" w:type="pct"/>
            <w:noWrap w:val="on"/>
            <w:shd w:val="clear" w:color="auto" w:fill="f8f8f6"/>
          </w:tcPr>
          <w:p w14:paraId="00000268">
            <w:pPr>
              <w:pStyle w:val="TableTextLarge"/>
              <w:rPr>
                <w:rFonts w:ascii="Arial" w:cs="Arial" w:hAnsi="Arial" w:hint="default"/>
              </w:rPr>
            </w:pPr>
          </w:p>
        </w:tc>
        <w:tc>
          <w:tcPr>
            <w:cnfStyle w:val="000000100000"/>
            <w:tcW w:w="757" w:type="pct"/>
            <w:noWrap w:val="on"/>
            <w:shd w:val="clear" w:color="auto" w:fill="f8f8f6"/>
          </w:tcPr>
          <w:p w14:paraId="00000269">
            <w:pPr>
              <w:pStyle w:val="TableTextLarge"/>
              <w:rPr>
                <w:rFonts w:ascii="Arial" w:cs="Arial" w:hAnsi="Arial" w:hint="default"/>
              </w:rPr>
            </w:pPr>
          </w:p>
        </w:tc>
        <w:tc>
          <w:tcPr>
            <w:cnfStyle w:val="000000100000"/>
            <w:tcW w:w="757" w:type="pct"/>
            <w:noWrap w:val="on"/>
            <w:shd w:val="clear" w:color="auto" w:fill="f8f8f6"/>
          </w:tcPr>
          <w:p w14:paraId="0000026A">
            <w:pPr>
              <w:pStyle w:val="TableTextLarge"/>
              <w:rPr>
                <w:rFonts w:ascii="Arial" w:cs="Arial" w:hAnsi="Arial" w:hint="default"/>
              </w:rPr>
            </w:pPr>
          </w:p>
        </w:tc>
        <w:tc>
          <w:tcPr>
            <w:cnfStyle w:val="000000100000"/>
            <w:tcW w:w="757" w:type="pct"/>
            <w:noWrap w:val="on"/>
            <w:tcBorders>
              <w:right w:val="single" w:color="auto" w:sz="4" w:space="0"/>
            </w:tcBorders>
            <w:shd w:val="clear" w:color="auto" w:fill="f8f8f6"/>
          </w:tcPr>
          <w:p w14:paraId="0000026B">
            <w:pPr>
              <w:pStyle w:val="TableTextLarge"/>
              <w:rPr>
                <w:rFonts w:ascii="Arial" w:cs="Arial" w:hAnsi="Arial" w:hint="default"/>
              </w:rPr>
            </w:pPr>
          </w:p>
        </w:tc>
      </w:tr>
      <w:tr>
        <w:trPr>
          <w:cantSplit w:val="off"/>
        </w:trPr>
        <w:tc>
          <w:tcPr>
            <w:cnfStyle w:val="001000010000"/>
            <w:tcW w:w="1971" w:type="pct"/>
            <w:tcBorders>
              <w:left w:val="single" w:color="auto" w:sz="4" w:space="0"/>
              <w:bottom w:val="single" w:color="auto" w:sz="4" w:space="0"/>
            </w:tcBorders>
            <w:shd w:val="clear" w:color="auto" w:fill="auto"/>
          </w:tcPr>
          <w:p w14:paraId="0000026C">
            <w:pPr>
              <w:pStyle w:val="Tabletotal"/>
              <w:rPr>
                <w:rStyle w:val="Bold"/>
                <w:rFonts w:ascii="Arial" w:cs="Arial" w:hAnsi="Arial" w:hint="default"/>
                <w:b w:val="off"/>
                <w:bCs w:val="off"/>
                <w:sz w:val="18"/>
                <w:szCs w:val="22"/>
              </w:rPr>
            </w:pPr>
            <w:r>
              <w:rPr>
                <w:rStyle w:val="Bold"/>
                <w:rFonts w:ascii="Arial" w:cs="Arial" w:hAnsi="Arial" w:hint="default"/>
                <w:sz w:val="18"/>
                <w:szCs w:val="22"/>
              </w:rPr>
              <w:t>ESTIMATED START-UP BUDGET</w:t>
            </w:r>
          </w:p>
        </w:tc>
        <w:tc>
          <w:tcPr>
            <w:cnfStyle w:val="000000010000"/>
            <w:tcW w:w="757" w:type="pct"/>
            <w:noWrap w:val="on"/>
            <w:tcBorders>
              <w:bottom w:val="single" w:color="auto" w:sz="4" w:space="0"/>
            </w:tcBorders>
            <w:shd w:val="clear" w:color="auto" w:fill="auto"/>
          </w:tcPr>
          <w:p w14:paraId="0000026D">
            <w:pPr>
              <w:pStyle w:val="Tabletotal"/>
              <w:rPr>
                <w:rFonts w:ascii="Arial" w:cs="Arial" w:hAnsi="Arial" w:hint="default"/>
              </w:rPr>
            </w:pPr>
          </w:p>
        </w:tc>
        <w:tc>
          <w:tcPr>
            <w:cnfStyle w:val="000000010000"/>
            <w:tcW w:w="757" w:type="pct"/>
            <w:noWrap w:val="on"/>
            <w:tcBorders>
              <w:bottom w:val="single" w:color="auto" w:sz="4" w:space="0"/>
            </w:tcBorders>
            <w:shd w:val="clear" w:color="auto" w:fill="auto"/>
          </w:tcPr>
          <w:p w14:paraId="0000026E">
            <w:pPr>
              <w:pStyle w:val="Tabletotal"/>
              <w:rPr>
                <w:rFonts w:ascii="Arial" w:cs="Arial" w:hAnsi="Arial" w:hint="default"/>
              </w:rPr>
            </w:pPr>
          </w:p>
        </w:tc>
        <w:tc>
          <w:tcPr>
            <w:cnfStyle w:val="000000010000"/>
            <w:tcW w:w="757" w:type="pct"/>
            <w:noWrap w:val="on"/>
            <w:tcBorders>
              <w:bottom w:val="single" w:color="auto" w:sz="4" w:space="0"/>
            </w:tcBorders>
            <w:shd w:val="clear" w:color="auto" w:fill="auto"/>
          </w:tcPr>
          <w:p w14:paraId="0000026F">
            <w:pPr>
              <w:pStyle w:val="Tabletotal"/>
              <w:rPr>
                <w:rFonts w:ascii="Arial" w:cs="Arial" w:hAnsi="Arial" w:hint="default"/>
              </w:rPr>
            </w:pPr>
          </w:p>
        </w:tc>
        <w:tc>
          <w:tcPr>
            <w:cnfStyle w:val="000000010000"/>
            <w:tcW w:w="757" w:type="pct"/>
            <w:noWrap w:val="on"/>
            <w:tcBorders>
              <w:bottom w:val="single" w:color="auto" w:sz="4" w:space="0"/>
              <w:right w:val="single" w:color="auto" w:sz="4" w:space="0"/>
            </w:tcBorders>
            <w:shd w:val="clear" w:color="auto" w:fill="auto"/>
          </w:tcPr>
          <w:p w14:paraId="00000270">
            <w:pPr>
              <w:pStyle w:val="Tabletotal"/>
              <w:rPr>
                <w:rFonts w:ascii="Arial" w:cs="Arial" w:hAnsi="Arial" w:hint="default"/>
              </w:rPr>
            </w:pPr>
          </w:p>
        </w:tc>
      </w:tr>
    </w:tbl>
    <w:p w14:paraId="00000271">
      <w:pPr>
        <w:pStyle w:val="Normal"/>
        <w:rPr>
          <w:rFonts w:ascii="Arial" w:cs="Arial" w:hAnsi="Arial" w:hint="default"/>
          <w:b/>
          <w:caps/>
          <w:color w:val="000000"/>
          <w:spacing w:val="20"/>
          <w:sz w:val="36"/>
          <w:szCs w:val="22"/>
        </w:rPr>
      </w:pPr>
      <w:bookmarkStart w:id="15" w:name="_Toc197437049"/>
    </w:p>
    <w:p w14:paraId="00000272">
      <w:pPr>
        <w:pStyle w:val="Heading1"/>
        <w:rPr>
          <w:rFonts w:ascii="Arial" w:cs="Arial" w:hAnsi="Arial"/>
        </w:rPr>
      </w:pPr>
      <w:bookmarkStart w:id="16" w:name="_Toc5"/>
      <w:r>
        <w:rPr>
          <w:rFonts w:ascii="Arial" w:cs="Arial" w:hAnsi="Arial"/>
        </w:rPr>
        <w:t xml:space="preserve">INSTRUCTIONS </w:t>
      </w:r>
      <w:r>
        <w:rPr>
          <w:rFonts w:ascii="Arial" w:cs="Arial" w:hAnsi="Arial"/>
        </w:rPr>
        <w:t>START-UP COSTS</w:t>
      </w:r>
      <w:bookmarkEnd w:id="15"/>
      <w:bookmarkEnd w:id="16"/>
      <w:r>
        <w:rPr>
          <w:rFonts w:ascii="Arial" w:cs="Arial" w:hAnsi="Arial"/>
        </w:rPr>
        <w:t xml:space="preserve"> </w:t>
      </w:r>
    </w:p>
    <w:p w14:paraId="00000273">
      <w:pPr>
        <w:pStyle w:val="Normal"/>
        <w:rPr>
          <w:rStyle w:val="Bold"/>
          <w:rFonts w:ascii="Arial" w:cs="Arial" w:hAnsi="Arial" w:hint="default"/>
          <w:b w:val="off"/>
          <w:bCs w:val="off"/>
          <w:szCs w:val="22"/>
        </w:rPr>
      </w:pPr>
      <w:r>
        <w:rPr>
          <w:rFonts w:ascii="Arial" w:cs="Arial" w:hAnsi="Arial" w:hint="default"/>
        </w:rPr>
        <w:t>Calculating startup costs helps ensure business launches on schedule and within budget. These costs typically include recurring monthly expens</w:t>
      </w:r>
      <w:r>
        <w:rPr>
          <w:rFonts w:ascii="Arial" w:cs="Arial" w:hAnsi="Arial" w:hint="default"/>
        </w:rPr>
        <w:t>es during startup and one-time initial expenses.</w:t>
      </w:r>
    </w:p>
    <w:p w14:paraId="00000274">
      <w:pPr>
        <w:pStyle w:val="Normal"/>
        <w:rPr>
          <w:rStyle w:val="Bold"/>
          <w:rFonts w:ascii="Arial" w:cs="Arial" w:hAnsi="Arial" w:hint="default"/>
        </w:rPr>
      </w:pPr>
      <w:r>
        <w:rPr>
          <w:rStyle w:val="Bold"/>
          <w:rFonts w:ascii="Arial" w:cs="Arial" w:hAnsi="Arial" w:hint="default"/>
        </w:rPr>
        <w:t>Steps for preparation:</w:t>
      </w:r>
    </w:p>
    <w:p w14:paraId="00000275">
      <w:pPr>
        <w:pStyle w:val="Listbullet"/>
        <w:rPr>
          <w:rFonts w:ascii="Arial" w:cs="Arial" w:hAnsi="Arial" w:hint="default"/>
        </w:rPr>
      </w:pPr>
      <w:r>
        <w:rPr>
          <w:rStyle w:val="Bold"/>
          <w:rFonts w:ascii="Arial" w:cs="Arial" w:hAnsi="Arial" w:hint="default"/>
        </w:rPr>
        <w:t>Step 1</w:t>
      </w:r>
      <w:r>
        <w:rPr>
          <w:rFonts w:ascii="Arial" w:cs="Arial" w:hAnsi="Arial" w:hint="default"/>
        </w:rPr>
        <w:t>: Enter the company name and the date this estimate is being prepared.</w:t>
      </w:r>
    </w:p>
    <w:p w14:paraId="00000276">
      <w:pPr>
        <w:pStyle w:val="Listbullet"/>
        <w:rPr>
          <w:rFonts w:ascii="Arial" w:cs="Arial" w:hAnsi="Arial" w:hint="default"/>
        </w:rPr>
      </w:pPr>
      <w:r>
        <w:rPr>
          <w:rStyle w:val="Bold"/>
          <w:rFonts w:ascii="Arial" w:cs="Arial" w:hAnsi="Arial" w:hint="default"/>
        </w:rPr>
        <w:t>Step 2</w:t>
      </w:r>
      <w:r>
        <w:rPr>
          <w:rFonts w:ascii="Arial" w:cs="Arial" w:hAnsi="Arial" w:hint="default"/>
        </w:rPr>
        <w:t xml:space="preserve">: Enter the number of months and the monthly cost for each cost item that is recurring. For one-time </w:t>
      </w:r>
      <w:r>
        <w:rPr>
          <w:rFonts w:ascii="Arial" w:cs="Arial" w:hAnsi="Arial" w:hint="default"/>
        </w:rPr>
        <w:t xml:space="preserve">costs only, skip the monthly costs. If there are cost items that have both recurring and one-time amounts, enter those as well. </w:t>
      </w:r>
    </w:p>
    <w:tbl>
      <w:tblPr>
        <w:tblStyle w:val="PlainTable3"/>
        <w:tblpPr w:leftFromText="187" w:rightFromText="187" w:topFromText="0" w:bottomFromText="0" w:vertAnchor="page" w:horzAnchor="page" w:tblpX="325" w:tblpY="4710"/>
        <w:tblOverlap w:val="never"/>
        <w:tblW w:w="11722" w:type="dxa"/>
        <w:tblLayout w:type="fixed"/>
        <w:tblLook w:val="04A0"/>
      </w:tblPr>
      <w:tblGrid>
        <w:gridCol w:w="3454"/>
        <w:gridCol w:w="651"/>
        <w:gridCol w:w="576"/>
        <w:gridCol w:w="642"/>
        <w:gridCol w:w="701"/>
        <w:gridCol w:w="770"/>
        <w:gridCol w:w="635"/>
        <w:gridCol w:w="595"/>
        <w:gridCol w:w="651"/>
        <w:gridCol w:w="595"/>
        <w:gridCol w:w="654"/>
        <w:gridCol w:w="612"/>
        <w:gridCol w:w="597"/>
        <w:gridCol w:w="577"/>
        <w:gridCol w:w="9"/>
        <w:gridCol w:w="2"/>
      </w:tblGrid>
      <w:tr>
        <w:trPr>
          <w:gridAfter w:val="1"/>
          <w:wAfter w:w="2" w:type="dxa"/>
          <w:cantSplit w:val="off"/>
          <w:trHeight w:val="479" w:hRule="atLeast"/>
          <w:tblHeader w:val="on"/>
        </w:trPr>
        <w:tc>
          <w:tcPr>
            <w:cnfStyle w:val="101000000000"/>
            <w:tcW w:w="11719" w:type="dxa"/>
            <w:noWrap w:val="on"/>
            <w:gridSpan w:val="15"/>
            <w:tcBorders>
              <w:top w:val="single" w:color="auto" w:sz="4" w:space="0"/>
              <w:left w:val="single" w:color="auto" w:sz="4" w:space="0"/>
              <w:bottom w:val="single" w:color="7f7f7f" w:sz="4" w:space="0"/>
              <w:right w:val="single" w:color="auto" w:sz="4" w:space="0"/>
            </w:tcBorders>
            <w:shd w:val="clear" w:color="auto" w:fill="auto"/>
          </w:tcPr>
          <w:p w14:paraId="00000277">
            <w:pPr>
              <w:pStyle w:val="NoSpacing"/>
              <w:rPr>
                <w:rFonts w:ascii="Arial" w:cs="Arial" w:hAnsi="Arial" w:hint="default"/>
              </w:rPr>
            </w:pPr>
            <w:bookmarkStart w:id="17" w:name="_Toc6"/>
            <w:r>
              <w:rPr>
                <w:rFonts w:ascii="Arial" w:cs="Arial" w:hAnsi="Arial"/>
              </w:rPr>
              <w:t>Start-up costs</w:t>
            </w:r>
            <w:bookmarkEnd w:id="17"/>
          </w:p>
        </w:tc>
      </w:tr>
      <w:tr>
        <w:trPr>
          <w:gridAfter w:val="1"/>
          <w:wAfter w:w="2" w:type="dxa"/>
          <w:cantSplit w:val="off"/>
          <w:trHeight w:val="240" w:hRule="atLeast"/>
          <w:tblHeader w:val="on"/>
        </w:trPr>
        <w:tc>
          <w:tcPr>
            <w:cnfStyle w:val="001000100000"/>
            <w:tcW w:w="9924" w:type="dxa"/>
            <w:noWrap w:val="on"/>
            <w:gridSpan w:val="11"/>
            <w:tcBorders>
              <w:left w:val="single" w:color="auto" w:sz="4" w:space="0"/>
              <w:right w:val="single" w:color="7f7f7f" w:sz="4" w:space="0"/>
            </w:tcBorders>
            <w:shd w:val="clear" w:color="auto" w:fill="f2f2f2"/>
          </w:tcPr>
          <w:p w14:paraId="00000278">
            <w:pPr>
              <w:pStyle w:val="TableTextLarge"/>
              <w:rPr>
                <w:rFonts w:ascii="Arial" w:cs="Arial" w:hAnsi="Arial" w:hint="default"/>
              </w:rPr>
            </w:pPr>
            <w:r>
              <w:rPr>
                <w:rFonts w:ascii="Arial" w:cs="Arial" w:hAnsi="Arial" w:hint="default"/>
              </w:rPr>
              <w:t>Your Home-Based Agency</w:t>
            </w:r>
          </w:p>
        </w:tc>
        <w:tc>
          <w:tcPr>
            <w:cnfStyle w:val="000000100000"/>
            <w:tcW w:w="1795" w:type="dxa"/>
            <w:gridSpan w:val="4"/>
            <w:tcBorders>
              <w:right w:val="single" w:color="auto" w:sz="4" w:space="0"/>
            </w:tcBorders>
            <w:shd w:val="clear" w:color="auto" w:fill="f2f2f2"/>
          </w:tcPr>
          <w:p w14:paraId="00000279">
            <w:pPr>
              <w:pStyle w:val="TableTextLarge"/>
              <w:rPr>
                <w:rFonts w:ascii="Arial" w:cs="Arial" w:hAnsi="Arial" w:hint="default"/>
              </w:rPr>
            </w:pPr>
            <w:r>
              <w:rPr>
                <w:rFonts w:ascii="Arial" w:cs="Arial" w:hAnsi="Arial" w:hint="default"/>
              </w:rPr>
              <w:t>January 1, 20</w:t>
            </w:r>
            <w:r>
              <w:rPr>
                <w:rFonts w:ascii="Arial" w:cs="Arial" w:hAnsi="Arial" w:hint="default"/>
              </w:rPr>
              <w:t>XX</w:t>
            </w:r>
          </w:p>
        </w:tc>
      </w:tr>
      <w:tr>
        <w:trPr>
          <w:gridAfter w:val="2"/>
          <w:wAfter w:w="11" w:type="dxa"/>
          <w:cantSplit w:val="off"/>
          <w:trHeight w:val="240" w:hRule="atLeast"/>
          <w:tblHeader w:val="on"/>
        </w:trPr>
        <w:tc>
          <w:tcPr>
            <w:cnfStyle w:val="001000010000"/>
            <w:tcW w:w="3454" w:type="dxa"/>
            <w:tcBorders>
              <w:left w:val="single" w:color="auto" w:sz="4" w:space="0"/>
              <w:right w:val="single" w:color="7f7f7f" w:sz="4" w:space="0"/>
            </w:tcBorders>
            <w:shd w:val="clear" w:color="auto" w:fill="auto"/>
          </w:tcPr>
          <w:p w14:paraId="0000027A">
            <w:pPr>
              <w:pStyle w:val="TableTextLarge"/>
              <w:rPr>
                <w:rStyle w:val="Bold"/>
                <w:rFonts w:ascii="Arial" w:cs="Arial" w:hAnsi="Arial" w:hint="default"/>
                <w:b/>
                <w:bCs/>
                <w:sz w:val="18"/>
                <w:szCs w:val="22"/>
              </w:rPr>
            </w:pPr>
            <w:r>
              <w:rPr>
                <w:rStyle w:val="TabletotalChar"/>
                <w:rFonts w:ascii="Arial" w:cs="Arial" w:hAnsi="Arial" w:hint="default"/>
              </w:rPr>
              <w:t>REVENUE</w:t>
            </w:r>
          </w:p>
        </w:tc>
        <w:tc>
          <w:tcPr>
            <w:cnfStyle w:val="000000010000"/>
            <w:tcW w:w="651" w:type="dxa"/>
            <w:shd w:val="clear" w:color="auto" w:fill="auto"/>
          </w:tcPr>
          <w:p w14:paraId="0000027B">
            <w:pPr>
              <w:pStyle w:val="Tabletotal"/>
              <w:rPr>
                <w:rStyle w:val="Bold"/>
                <w:rFonts w:ascii="Arial" w:cs="Arial" w:hAnsi="Arial" w:hint="default"/>
                <w:b w:val="off"/>
                <w:bCs w:val="off"/>
                <w:sz w:val="18"/>
                <w:szCs w:val="22"/>
              </w:rPr>
            </w:pPr>
            <w:r>
              <w:rPr>
                <w:rStyle w:val="Bold"/>
                <w:rFonts w:ascii="Arial" w:cs="Arial" w:hAnsi="Arial" w:hint="default"/>
                <w:sz w:val="18"/>
                <w:szCs w:val="22"/>
              </w:rPr>
              <w:t>JAN</w:t>
            </w:r>
          </w:p>
        </w:tc>
        <w:tc>
          <w:tcPr>
            <w:cnfStyle w:val="000000010000"/>
            <w:tcW w:w="576" w:type="dxa"/>
            <w:shd w:val="clear" w:color="auto" w:fill="auto"/>
          </w:tcPr>
          <w:p w14:paraId="0000027C">
            <w:pPr>
              <w:pStyle w:val="Tabletotal"/>
              <w:rPr>
                <w:rStyle w:val="Bold"/>
                <w:rFonts w:ascii="Arial" w:cs="Arial" w:hAnsi="Arial" w:hint="default"/>
                <w:b w:val="off"/>
                <w:bCs w:val="off"/>
                <w:sz w:val="18"/>
                <w:szCs w:val="22"/>
              </w:rPr>
            </w:pPr>
            <w:r>
              <w:rPr>
                <w:rStyle w:val="Bold"/>
                <w:rFonts w:ascii="Arial" w:cs="Arial" w:hAnsi="Arial" w:hint="default"/>
                <w:sz w:val="18"/>
                <w:szCs w:val="22"/>
              </w:rPr>
              <w:t>FEB</w:t>
            </w:r>
          </w:p>
        </w:tc>
        <w:tc>
          <w:tcPr>
            <w:cnfStyle w:val="000000010000"/>
            <w:tcW w:w="642" w:type="dxa"/>
            <w:shd w:val="clear" w:color="auto" w:fill="auto"/>
          </w:tcPr>
          <w:p w14:paraId="0000027D">
            <w:pPr>
              <w:pStyle w:val="Tabletotal"/>
              <w:rPr>
                <w:rStyle w:val="Bold"/>
                <w:rFonts w:ascii="Arial" w:cs="Arial" w:hAnsi="Arial" w:hint="default"/>
                <w:b w:val="off"/>
                <w:bCs w:val="off"/>
                <w:sz w:val="18"/>
                <w:szCs w:val="22"/>
              </w:rPr>
            </w:pPr>
            <w:r>
              <w:rPr>
                <w:rStyle w:val="Bold"/>
                <w:rFonts w:ascii="Arial" w:cs="Arial" w:hAnsi="Arial" w:hint="default"/>
                <w:sz w:val="18"/>
                <w:szCs w:val="22"/>
              </w:rPr>
              <w:t>MAR</w:t>
            </w:r>
          </w:p>
        </w:tc>
        <w:tc>
          <w:tcPr>
            <w:cnfStyle w:val="000000010000"/>
            <w:tcW w:w="701" w:type="dxa"/>
            <w:shd w:val="clear" w:color="auto" w:fill="auto"/>
          </w:tcPr>
          <w:p w14:paraId="0000027E">
            <w:pPr>
              <w:pStyle w:val="Tabletotal"/>
              <w:rPr>
                <w:rStyle w:val="Bold"/>
                <w:rFonts w:ascii="Arial" w:cs="Arial" w:hAnsi="Arial" w:hint="default"/>
                <w:b w:val="off"/>
                <w:bCs w:val="off"/>
                <w:sz w:val="18"/>
                <w:szCs w:val="22"/>
              </w:rPr>
            </w:pPr>
            <w:r>
              <w:rPr>
                <w:rStyle w:val="Bold"/>
                <w:rFonts w:ascii="Arial" w:cs="Arial" w:hAnsi="Arial" w:hint="default"/>
                <w:sz w:val="18"/>
                <w:szCs w:val="22"/>
              </w:rPr>
              <w:t>APR</w:t>
            </w:r>
          </w:p>
        </w:tc>
        <w:tc>
          <w:tcPr>
            <w:cnfStyle w:val="000000010000"/>
            <w:tcW w:w="770" w:type="dxa"/>
            <w:shd w:val="clear" w:color="auto" w:fill="auto"/>
          </w:tcPr>
          <w:p w14:paraId="0000027F">
            <w:pPr>
              <w:pStyle w:val="Tabletotal"/>
              <w:rPr>
                <w:rStyle w:val="Bold"/>
                <w:rFonts w:ascii="Arial" w:cs="Arial" w:hAnsi="Arial" w:hint="default"/>
                <w:b w:val="off"/>
                <w:bCs w:val="off"/>
                <w:sz w:val="18"/>
                <w:szCs w:val="22"/>
              </w:rPr>
            </w:pPr>
            <w:r>
              <w:rPr>
                <w:rStyle w:val="Bold"/>
                <w:rFonts w:ascii="Arial" w:cs="Arial" w:hAnsi="Arial" w:hint="default"/>
                <w:sz w:val="18"/>
                <w:szCs w:val="22"/>
              </w:rPr>
              <w:t>MAY</w:t>
            </w:r>
          </w:p>
        </w:tc>
        <w:tc>
          <w:tcPr>
            <w:cnfStyle w:val="000000010000"/>
            <w:tcW w:w="635" w:type="dxa"/>
            <w:shd w:val="clear" w:color="auto" w:fill="auto"/>
          </w:tcPr>
          <w:p w14:paraId="00000280">
            <w:pPr>
              <w:pStyle w:val="Tabletotal"/>
              <w:rPr>
                <w:rStyle w:val="Bold"/>
                <w:rFonts w:ascii="Arial" w:cs="Arial" w:hAnsi="Arial" w:hint="default"/>
                <w:b w:val="off"/>
                <w:bCs w:val="off"/>
                <w:sz w:val="18"/>
                <w:szCs w:val="22"/>
              </w:rPr>
            </w:pPr>
            <w:r>
              <w:rPr>
                <w:rStyle w:val="Bold"/>
                <w:rFonts w:ascii="Arial" w:cs="Arial" w:hAnsi="Arial" w:hint="default"/>
                <w:sz w:val="18"/>
                <w:szCs w:val="22"/>
              </w:rPr>
              <w:t>JUN</w:t>
            </w:r>
          </w:p>
        </w:tc>
        <w:tc>
          <w:tcPr>
            <w:cnfStyle w:val="000000010000"/>
            <w:tcW w:w="595" w:type="dxa"/>
            <w:shd w:val="clear" w:color="auto" w:fill="auto"/>
          </w:tcPr>
          <w:p w14:paraId="00000281">
            <w:pPr>
              <w:pStyle w:val="Tabletotal"/>
              <w:rPr>
                <w:rStyle w:val="Bold"/>
                <w:rFonts w:ascii="Arial" w:cs="Arial" w:hAnsi="Arial" w:hint="default"/>
                <w:b w:val="off"/>
                <w:bCs w:val="off"/>
                <w:sz w:val="18"/>
                <w:szCs w:val="22"/>
              </w:rPr>
            </w:pPr>
            <w:r>
              <w:rPr>
                <w:rStyle w:val="Bold"/>
                <w:rFonts w:ascii="Arial" w:cs="Arial" w:hAnsi="Arial" w:hint="default"/>
                <w:sz w:val="18"/>
                <w:szCs w:val="22"/>
              </w:rPr>
              <w:t>JUL</w:t>
            </w:r>
          </w:p>
        </w:tc>
        <w:tc>
          <w:tcPr>
            <w:cnfStyle w:val="000000010000"/>
            <w:tcW w:w="651" w:type="dxa"/>
            <w:shd w:val="clear" w:color="auto" w:fill="auto"/>
          </w:tcPr>
          <w:p w14:paraId="00000282">
            <w:pPr>
              <w:pStyle w:val="Tabletotal"/>
              <w:rPr>
                <w:rStyle w:val="Bold"/>
                <w:rFonts w:ascii="Arial" w:cs="Arial" w:hAnsi="Arial" w:hint="default"/>
                <w:b w:val="off"/>
                <w:bCs w:val="off"/>
                <w:sz w:val="18"/>
                <w:szCs w:val="22"/>
              </w:rPr>
            </w:pPr>
            <w:r>
              <w:rPr>
                <w:rStyle w:val="Bold"/>
                <w:rFonts w:ascii="Arial" w:cs="Arial" w:hAnsi="Arial" w:hint="default"/>
                <w:sz w:val="18"/>
                <w:szCs w:val="22"/>
              </w:rPr>
              <w:t>AUG</w:t>
            </w:r>
          </w:p>
        </w:tc>
        <w:tc>
          <w:tcPr>
            <w:cnfStyle w:val="000000010000"/>
            <w:tcW w:w="595" w:type="dxa"/>
            <w:shd w:val="clear" w:color="auto" w:fill="auto"/>
          </w:tcPr>
          <w:p w14:paraId="00000283">
            <w:pPr>
              <w:pStyle w:val="Tabletotal"/>
              <w:rPr>
                <w:rStyle w:val="Bold"/>
                <w:rFonts w:ascii="Arial" w:cs="Arial" w:hAnsi="Arial" w:hint="default"/>
                <w:b w:val="off"/>
                <w:bCs w:val="off"/>
                <w:sz w:val="18"/>
                <w:szCs w:val="22"/>
              </w:rPr>
            </w:pPr>
            <w:r>
              <w:rPr>
                <w:rStyle w:val="Bold"/>
                <w:rFonts w:ascii="Arial" w:cs="Arial" w:hAnsi="Arial" w:hint="default"/>
                <w:sz w:val="18"/>
                <w:szCs w:val="22"/>
              </w:rPr>
              <w:t>SEP</w:t>
            </w:r>
          </w:p>
        </w:tc>
        <w:tc>
          <w:tcPr>
            <w:cnfStyle w:val="000000010000"/>
            <w:tcW w:w="654" w:type="dxa"/>
            <w:shd w:val="clear" w:color="auto" w:fill="auto"/>
          </w:tcPr>
          <w:p w14:paraId="00000284">
            <w:pPr>
              <w:pStyle w:val="Tabletotal"/>
              <w:rPr>
                <w:rStyle w:val="Bold"/>
                <w:rFonts w:ascii="Arial" w:cs="Arial" w:hAnsi="Arial" w:hint="default"/>
                <w:b w:val="off"/>
                <w:bCs w:val="off"/>
                <w:sz w:val="18"/>
                <w:szCs w:val="22"/>
              </w:rPr>
            </w:pPr>
            <w:r>
              <w:rPr>
                <w:rStyle w:val="Bold"/>
                <w:rFonts w:ascii="Arial" w:cs="Arial" w:hAnsi="Arial" w:hint="default"/>
                <w:sz w:val="18"/>
                <w:szCs w:val="22"/>
              </w:rPr>
              <w:t>OCT</w:t>
            </w:r>
          </w:p>
        </w:tc>
        <w:tc>
          <w:tcPr>
            <w:cnfStyle w:val="000000010000"/>
            <w:tcW w:w="612" w:type="dxa"/>
            <w:shd w:val="clear" w:color="auto" w:fill="auto"/>
          </w:tcPr>
          <w:p w14:paraId="00000285">
            <w:pPr>
              <w:pStyle w:val="Tabletotal"/>
              <w:rPr>
                <w:rStyle w:val="Bold"/>
                <w:rFonts w:ascii="Arial" w:cs="Arial" w:hAnsi="Arial" w:hint="default"/>
                <w:b w:val="off"/>
                <w:bCs w:val="off"/>
                <w:sz w:val="18"/>
                <w:szCs w:val="22"/>
              </w:rPr>
            </w:pPr>
            <w:r>
              <w:rPr>
                <w:rStyle w:val="Bold"/>
                <w:rFonts w:ascii="Arial" w:cs="Arial" w:hAnsi="Arial" w:hint="default"/>
                <w:sz w:val="18"/>
                <w:szCs w:val="22"/>
              </w:rPr>
              <w:t>NOV</w:t>
            </w:r>
          </w:p>
        </w:tc>
        <w:tc>
          <w:tcPr>
            <w:cnfStyle w:val="000000010000"/>
            <w:tcW w:w="597" w:type="dxa"/>
            <w:shd w:val="clear" w:color="auto" w:fill="auto"/>
          </w:tcPr>
          <w:p w14:paraId="00000286">
            <w:pPr>
              <w:pStyle w:val="Tabletotal"/>
              <w:rPr>
                <w:rStyle w:val="Bold"/>
                <w:rFonts w:ascii="Arial" w:cs="Arial" w:hAnsi="Arial" w:hint="default"/>
                <w:b w:val="off"/>
                <w:bCs w:val="off"/>
                <w:sz w:val="18"/>
                <w:szCs w:val="22"/>
              </w:rPr>
            </w:pPr>
            <w:r>
              <w:rPr>
                <w:rStyle w:val="Bold"/>
                <w:rFonts w:ascii="Arial" w:cs="Arial" w:hAnsi="Arial" w:hint="default"/>
                <w:sz w:val="18"/>
                <w:szCs w:val="22"/>
              </w:rPr>
              <w:t>DEC</w:t>
            </w:r>
          </w:p>
        </w:tc>
        <w:tc>
          <w:tcPr>
            <w:cnfStyle w:val="000000010000"/>
            <w:tcW w:w="577" w:type="dxa"/>
            <w:tcBorders>
              <w:right w:val="single" w:color="auto" w:sz="4" w:space="0"/>
            </w:tcBorders>
            <w:shd w:val="clear" w:color="auto" w:fill="auto"/>
          </w:tcPr>
          <w:p w14:paraId="00000287">
            <w:pPr>
              <w:pStyle w:val="Tabletotal"/>
              <w:rPr>
                <w:rStyle w:val="Bold"/>
                <w:rFonts w:ascii="Arial" w:cs="Arial" w:hAnsi="Arial" w:hint="default"/>
                <w:b w:val="off"/>
                <w:bCs w:val="off"/>
                <w:sz w:val="18"/>
                <w:szCs w:val="22"/>
              </w:rPr>
            </w:pPr>
            <w:r>
              <w:rPr>
                <w:rStyle w:val="Bold"/>
                <w:rFonts w:ascii="Arial" w:cs="Arial" w:hAnsi="Arial" w:hint="default"/>
                <w:sz w:val="18"/>
                <w:szCs w:val="22"/>
              </w:rPr>
              <w:t>YTD</w:t>
            </w:r>
          </w:p>
        </w:tc>
      </w:tr>
      <w:tr>
        <w:trPr>
          <w:gridAfter w:val="2"/>
          <w:wAfter w:w="11" w:type="dxa"/>
          <w:cantSplit w:val="off"/>
          <w:trHeight w:val="240" w:hRule="atLeast"/>
        </w:trPr>
        <w:tc>
          <w:tcPr>
            <w:cnfStyle w:val="001000100000"/>
            <w:tcW w:w="3454" w:type="dxa"/>
            <w:tcBorders>
              <w:left w:val="single" w:color="auto" w:sz="4" w:space="0"/>
              <w:right w:val="single" w:color="7f7f7f" w:sz="4" w:space="0"/>
            </w:tcBorders>
            <w:shd w:val="clear" w:color="auto" w:fill="f2f2f2"/>
          </w:tcPr>
          <w:p w14:paraId="00000288">
            <w:pPr>
              <w:pStyle w:val="TableTextLarge"/>
              <w:rPr>
                <w:rFonts w:ascii="Arial" w:cs="Arial" w:hAnsi="Arial" w:hint="default"/>
                <w:b w:val="off"/>
                <w:bCs w:val="off"/>
              </w:rPr>
            </w:pPr>
            <w:r>
              <w:rPr>
                <w:rFonts w:ascii="Arial" w:cs="Arial" w:hAnsi="Arial" w:hint="default"/>
                <w:b w:val="off"/>
                <w:bCs w:val="off"/>
              </w:rPr>
              <w:t xml:space="preserve">Estimated </w:t>
            </w:r>
            <w:r>
              <w:rPr>
                <w:rFonts w:ascii="Arial" w:cs="Arial" w:hAnsi="Arial" w:hint="default"/>
                <w:b w:val="off"/>
                <w:bCs w:val="off"/>
              </w:rPr>
              <w:t>Product Sales</w:t>
            </w:r>
          </w:p>
        </w:tc>
        <w:tc>
          <w:tcPr>
            <w:cnfStyle w:val="000000100000"/>
            <w:tcW w:w="651" w:type="dxa"/>
            <w:noWrap w:val="on"/>
            <w:shd w:val="clear" w:color="auto" w:fill="f2f2f2"/>
          </w:tcPr>
          <w:p w14:paraId="00000289">
            <w:pPr>
              <w:pStyle w:val="TableTextLarge"/>
              <w:rPr>
                <w:rFonts w:ascii="Arial" w:cs="Arial" w:hAnsi="Arial" w:hint="default"/>
                <w:szCs w:val="18"/>
              </w:rPr>
            </w:pPr>
          </w:p>
        </w:tc>
        <w:tc>
          <w:tcPr>
            <w:cnfStyle w:val="000000100000"/>
            <w:tcW w:w="576" w:type="dxa"/>
            <w:noWrap w:val="on"/>
            <w:shd w:val="clear" w:color="auto" w:fill="f2f2f2"/>
          </w:tcPr>
          <w:p w14:paraId="0000028A">
            <w:pPr>
              <w:pStyle w:val="TableTextLarge"/>
              <w:rPr>
                <w:rFonts w:ascii="Arial" w:cs="Arial" w:hAnsi="Arial" w:hint="default"/>
                <w:szCs w:val="18"/>
              </w:rPr>
            </w:pPr>
          </w:p>
        </w:tc>
        <w:tc>
          <w:tcPr>
            <w:cnfStyle w:val="000000100000"/>
            <w:tcW w:w="642" w:type="dxa"/>
            <w:noWrap w:val="on"/>
            <w:shd w:val="clear" w:color="auto" w:fill="f2f2f2"/>
          </w:tcPr>
          <w:p w14:paraId="0000028B">
            <w:pPr>
              <w:pStyle w:val="TableTextLarge"/>
              <w:rPr>
                <w:rFonts w:ascii="Arial" w:cs="Arial" w:hAnsi="Arial" w:hint="default"/>
                <w:szCs w:val="18"/>
              </w:rPr>
            </w:pPr>
          </w:p>
        </w:tc>
        <w:tc>
          <w:tcPr>
            <w:cnfStyle w:val="000000100000"/>
            <w:tcW w:w="701" w:type="dxa"/>
            <w:noWrap w:val="on"/>
            <w:shd w:val="clear" w:color="auto" w:fill="f2f2f2"/>
          </w:tcPr>
          <w:p w14:paraId="0000028C">
            <w:pPr>
              <w:pStyle w:val="TableTextLarge"/>
              <w:rPr>
                <w:rFonts w:ascii="Arial" w:cs="Arial" w:hAnsi="Arial" w:hint="default"/>
                <w:szCs w:val="18"/>
              </w:rPr>
            </w:pPr>
          </w:p>
        </w:tc>
        <w:tc>
          <w:tcPr>
            <w:cnfStyle w:val="000000100000"/>
            <w:tcW w:w="770" w:type="dxa"/>
            <w:noWrap w:val="on"/>
            <w:shd w:val="clear" w:color="auto" w:fill="f2f2f2"/>
          </w:tcPr>
          <w:p w14:paraId="0000028D">
            <w:pPr>
              <w:pStyle w:val="TableTextLarge"/>
              <w:rPr>
                <w:rFonts w:ascii="Arial" w:cs="Arial" w:hAnsi="Arial" w:hint="default"/>
                <w:szCs w:val="18"/>
              </w:rPr>
            </w:pPr>
          </w:p>
        </w:tc>
        <w:tc>
          <w:tcPr>
            <w:cnfStyle w:val="000000100000"/>
            <w:tcW w:w="635" w:type="dxa"/>
            <w:noWrap w:val="on"/>
            <w:shd w:val="clear" w:color="auto" w:fill="f2f2f2"/>
          </w:tcPr>
          <w:p w14:paraId="0000028E">
            <w:pPr>
              <w:pStyle w:val="TableTextLarge"/>
              <w:rPr>
                <w:rFonts w:ascii="Arial" w:cs="Arial" w:hAnsi="Arial" w:hint="default"/>
                <w:szCs w:val="18"/>
              </w:rPr>
            </w:pPr>
          </w:p>
        </w:tc>
        <w:tc>
          <w:tcPr>
            <w:cnfStyle w:val="000000100000"/>
            <w:tcW w:w="595" w:type="dxa"/>
            <w:noWrap w:val="on"/>
            <w:shd w:val="clear" w:color="auto" w:fill="f2f2f2"/>
          </w:tcPr>
          <w:p w14:paraId="0000028F">
            <w:pPr>
              <w:pStyle w:val="TableTextLarge"/>
              <w:rPr>
                <w:rFonts w:ascii="Arial" w:cs="Arial" w:hAnsi="Arial" w:hint="default"/>
                <w:szCs w:val="18"/>
              </w:rPr>
            </w:pPr>
          </w:p>
        </w:tc>
        <w:tc>
          <w:tcPr>
            <w:cnfStyle w:val="000000100000"/>
            <w:tcW w:w="651" w:type="dxa"/>
            <w:noWrap w:val="on"/>
            <w:shd w:val="clear" w:color="auto" w:fill="f2f2f2"/>
          </w:tcPr>
          <w:p w14:paraId="00000290">
            <w:pPr>
              <w:pStyle w:val="TableTextLarge"/>
              <w:rPr>
                <w:rFonts w:ascii="Arial" w:cs="Arial" w:hAnsi="Arial" w:hint="default"/>
                <w:szCs w:val="18"/>
              </w:rPr>
            </w:pPr>
          </w:p>
        </w:tc>
        <w:tc>
          <w:tcPr>
            <w:cnfStyle w:val="000000100000"/>
            <w:tcW w:w="595" w:type="dxa"/>
            <w:noWrap w:val="on"/>
            <w:shd w:val="clear" w:color="auto" w:fill="f2f2f2"/>
          </w:tcPr>
          <w:p w14:paraId="00000291">
            <w:pPr>
              <w:pStyle w:val="TableTextLarge"/>
              <w:rPr>
                <w:rFonts w:ascii="Arial" w:cs="Arial" w:hAnsi="Arial" w:hint="default"/>
                <w:szCs w:val="18"/>
              </w:rPr>
            </w:pPr>
          </w:p>
        </w:tc>
        <w:tc>
          <w:tcPr>
            <w:cnfStyle w:val="000000100000"/>
            <w:tcW w:w="654" w:type="dxa"/>
            <w:noWrap w:val="on"/>
            <w:shd w:val="clear" w:color="auto" w:fill="f2f2f2"/>
          </w:tcPr>
          <w:p w14:paraId="00000292">
            <w:pPr>
              <w:pStyle w:val="TableTextLarge"/>
              <w:rPr>
                <w:rFonts w:ascii="Arial" w:cs="Arial" w:hAnsi="Arial" w:hint="default"/>
                <w:szCs w:val="18"/>
              </w:rPr>
            </w:pPr>
          </w:p>
        </w:tc>
        <w:tc>
          <w:tcPr>
            <w:cnfStyle w:val="000000100000"/>
            <w:tcW w:w="612" w:type="dxa"/>
            <w:noWrap w:val="on"/>
            <w:shd w:val="clear" w:color="auto" w:fill="f2f2f2"/>
          </w:tcPr>
          <w:p w14:paraId="00000293">
            <w:pPr>
              <w:pStyle w:val="TableTextLarge"/>
              <w:rPr>
                <w:rFonts w:ascii="Arial" w:cs="Arial" w:hAnsi="Arial" w:hint="default"/>
                <w:szCs w:val="18"/>
              </w:rPr>
            </w:pPr>
          </w:p>
        </w:tc>
        <w:tc>
          <w:tcPr>
            <w:cnfStyle w:val="000000100000"/>
            <w:tcW w:w="597" w:type="dxa"/>
            <w:noWrap w:val="on"/>
            <w:shd w:val="clear" w:color="auto" w:fill="f2f2f2"/>
          </w:tcPr>
          <w:p w14:paraId="00000294">
            <w:pPr>
              <w:pStyle w:val="TableTextLarge"/>
              <w:rPr>
                <w:rFonts w:ascii="Arial" w:cs="Arial" w:hAnsi="Arial" w:hint="default"/>
                <w:szCs w:val="18"/>
              </w:rPr>
            </w:pPr>
          </w:p>
        </w:tc>
        <w:tc>
          <w:tcPr>
            <w:cnfStyle w:val="000000100000"/>
            <w:tcW w:w="577" w:type="dxa"/>
            <w:noWrap w:val="on"/>
            <w:tcBorders>
              <w:right w:val="single" w:color="auto" w:sz="4" w:space="0"/>
            </w:tcBorders>
            <w:shd w:val="clear" w:color="auto" w:fill="f2f2f2"/>
          </w:tcPr>
          <w:p w14:paraId="00000295">
            <w:pPr>
              <w:pStyle w:val="TableTextLarge"/>
              <w:rPr>
                <w:rFonts w:ascii="Arial" w:cs="Arial" w:hAnsi="Arial" w:hint="default"/>
                <w:szCs w:val="18"/>
              </w:rPr>
            </w:pPr>
          </w:p>
        </w:tc>
      </w:tr>
      <w:tr>
        <w:trPr>
          <w:gridAfter w:val="2"/>
          <w:wAfter w:w="11" w:type="dxa"/>
          <w:cantSplit w:val="off"/>
          <w:trHeight w:val="240" w:hRule="atLeast"/>
        </w:trPr>
        <w:tc>
          <w:tcPr>
            <w:cnfStyle w:val="001000010000"/>
            <w:tcW w:w="3454" w:type="dxa"/>
            <w:tcBorders>
              <w:left w:val="single" w:color="auto" w:sz="4" w:space="0"/>
              <w:right w:val="single" w:color="7f7f7f" w:sz="4" w:space="0"/>
            </w:tcBorders>
            <w:shd w:val="clear" w:color="auto" w:fill="auto"/>
          </w:tcPr>
          <w:p w14:paraId="00000296">
            <w:pPr>
              <w:pStyle w:val="TableTextLarge"/>
              <w:rPr>
                <w:rFonts w:ascii="Arial" w:cs="Arial" w:hAnsi="Arial" w:hint="default"/>
                <w:b w:val="off"/>
                <w:bCs w:val="off"/>
              </w:rPr>
            </w:pPr>
            <w:r>
              <w:rPr>
                <w:rFonts w:ascii="Arial" w:cs="Arial" w:hAnsi="Arial" w:hint="default"/>
                <w:b w:val="off"/>
                <w:bCs w:val="off"/>
              </w:rPr>
              <w:t>Less Sales Returns &amp; Discounts</w:t>
            </w:r>
          </w:p>
        </w:tc>
        <w:tc>
          <w:tcPr>
            <w:cnfStyle w:val="000000010000"/>
            <w:tcW w:w="651" w:type="dxa"/>
            <w:noWrap w:val="on"/>
            <w:shd w:val="clear" w:color="auto" w:fill="auto"/>
          </w:tcPr>
          <w:p w14:paraId="00000297">
            <w:pPr>
              <w:pStyle w:val="TableTextLarge"/>
              <w:rPr>
                <w:rFonts w:ascii="Arial" w:cs="Arial" w:hAnsi="Arial" w:hint="default"/>
                <w:szCs w:val="18"/>
              </w:rPr>
            </w:pPr>
          </w:p>
        </w:tc>
        <w:tc>
          <w:tcPr>
            <w:cnfStyle w:val="000000010000"/>
            <w:tcW w:w="576" w:type="dxa"/>
            <w:noWrap w:val="on"/>
            <w:shd w:val="clear" w:color="auto" w:fill="auto"/>
          </w:tcPr>
          <w:p w14:paraId="00000298">
            <w:pPr>
              <w:pStyle w:val="TableTextLarge"/>
              <w:rPr>
                <w:rFonts w:ascii="Arial" w:cs="Arial" w:hAnsi="Arial" w:hint="default"/>
                <w:szCs w:val="18"/>
              </w:rPr>
            </w:pPr>
          </w:p>
        </w:tc>
        <w:tc>
          <w:tcPr>
            <w:cnfStyle w:val="000000010000"/>
            <w:tcW w:w="642" w:type="dxa"/>
            <w:noWrap w:val="on"/>
            <w:shd w:val="clear" w:color="auto" w:fill="auto"/>
          </w:tcPr>
          <w:p w14:paraId="00000299">
            <w:pPr>
              <w:pStyle w:val="TableTextLarge"/>
              <w:rPr>
                <w:rFonts w:ascii="Arial" w:cs="Arial" w:hAnsi="Arial" w:hint="default"/>
                <w:szCs w:val="18"/>
              </w:rPr>
            </w:pPr>
          </w:p>
        </w:tc>
        <w:tc>
          <w:tcPr>
            <w:cnfStyle w:val="000000010000"/>
            <w:tcW w:w="701" w:type="dxa"/>
            <w:noWrap w:val="on"/>
            <w:shd w:val="clear" w:color="auto" w:fill="auto"/>
          </w:tcPr>
          <w:p w14:paraId="0000029A">
            <w:pPr>
              <w:pStyle w:val="TableTextLarge"/>
              <w:rPr>
                <w:rFonts w:ascii="Arial" w:cs="Arial" w:hAnsi="Arial" w:hint="default"/>
                <w:szCs w:val="18"/>
              </w:rPr>
            </w:pPr>
          </w:p>
        </w:tc>
        <w:tc>
          <w:tcPr>
            <w:cnfStyle w:val="000000010000"/>
            <w:tcW w:w="770" w:type="dxa"/>
            <w:noWrap w:val="on"/>
            <w:shd w:val="clear" w:color="auto" w:fill="auto"/>
          </w:tcPr>
          <w:p w14:paraId="0000029B">
            <w:pPr>
              <w:pStyle w:val="TableTextLarge"/>
              <w:rPr>
                <w:rFonts w:ascii="Arial" w:cs="Arial" w:hAnsi="Arial" w:hint="default"/>
                <w:szCs w:val="18"/>
              </w:rPr>
            </w:pPr>
          </w:p>
        </w:tc>
        <w:tc>
          <w:tcPr>
            <w:cnfStyle w:val="000000010000"/>
            <w:tcW w:w="635" w:type="dxa"/>
            <w:noWrap w:val="on"/>
            <w:shd w:val="clear" w:color="auto" w:fill="auto"/>
          </w:tcPr>
          <w:p w14:paraId="0000029C">
            <w:pPr>
              <w:pStyle w:val="TableTextLarge"/>
              <w:rPr>
                <w:rFonts w:ascii="Arial" w:cs="Arial" w:hAnsi="Arial" w:hint="default"/>
                <w:szCs w:val="18"/>
              </w:rPr>
            </w:pPr>
          </w:p>
        </w:tc>
        <w:tc>
          <w:tcPr>
            <w:cnfStyle w:val="000000010000"/>
            <w:tcW w:w="595" w:type="dxa"/>
            <w:noWrap w:val="on"/>
            <w:shd w:val="clear" w:color="auto" w:fill="auto"/>
          </w:tcPr>
          <w:p w14:paraId="0000029D">
            <w:pPr>
              <w:pStyle w:val="TableTextLarge"/>
              <w:rPr>
                <w:rFonts w:ascii="Arial" w:cs="Arial" w:hAnsi="Arial" w:hint="default"/>
                <w:szCs w:val="18"/>
              </w:rPr>
            </w:pPr>
          </w:p>
        </w:tc>
        <w:tc>
          <w:tcPr>
            <w:cnfStyle w:val="000000010000"/>
            <w:tcW w:w="651" w:type="dxa"/>
            <w:noWrap w:val="on"/>
            <w:shd w:val="clear" w:color="auto" w:fill="auto"/>
          </w:tcPr>
          <w:p w14:paraId="0000029E">
            <w:pPr>
              <w:pStyle w:val="TableTextLarge"/>
              <w:rPr>
                <w:rFonts w:ascii="Arial" w:cs="Arial" w:hAnsi="Arial" w:hint="default"/>
                <w:szCs w:val="18"/>
              </w:rPr>
            </w:pPr>
          </w:p>
        </w:tc>
        <w:tc>
          <w:tcPr>
            <w:cnfStyle w:val="000000010000"/>
            <w:tcW w:w="595" w:type="dxa"/>
            <w:noWrap w:val="on"/>
            <w:shd w:val="clear" w:color="auto" w:fill="auto"/>
          </w:tcPr>
          <w:p w14:paraId="0000029F">
            <w:pPr>
              <w:pStyle w:val="TableTextLarge"/>
              <w:rPr>
                <w:rFonts w:ascii="Arial" w:cs="Arial" w:hAnsi="Arial" w:hint="default"/>
                <w:szCs w:val="18"/>
              </w:rPr>
            </w:pPr>
          </w:p>
        </w:tc>
        <w:tc>
          <w:tcPr>
            <w:cnfStyle w:val="000000010000"/>
            <w:tcW w:w="654" w:type="dxa"/>
            <w:noWrap w:val="on"/>
            <w:shd w:val="clear" w:color="auto" w:fill="auto"/>
          </w:tcPr>
          <w:p w14:paraId="000002A0">
            <w:pPr>
              <w:pStyle w:val="TableTextLarge"/>
              <w:rPr>
                <w:rFonts w:ascii="Arial" w:cs="Arial" w:hAnsi="Arial" w:hint="default"/>
                <w:szCs w:val="18"/>
              </w:rPr>
            </w:pPr>
          </w:p>
        </w:tc>
        <w:tc>
          <w:tcPr>
            <w:cnfStyle w:val="000000010000"/>
            <w:tcW w:w="612" w:type="dxa"/>
            <w:noWrap w:val="on"/>
            <w:shd w:val="clear" w:color="auto" w:fill="auto"/>
          </w:tcPr>
          <w:p w14:paraId="000002A1">
            <w:pPr>
              <w:pStyle w:val="TableTextLarge"/>
              <w:rPr>
                <w:rFonts w:ascii="Arial" w:cs="Arial" w:hAnsi="Arial" w:hint="default"/>
                <w:szCs w:val="18"/>
              </w:rPr>
            </w:pPr>
          </w:p>
        </w:tc>
        <w:tc>
          <w:tcPr>
            <w:cnfStyle w:val="000000010000"/>
            <w:tcW w:w="597" w:type="dxa"/>
            <w:noWrap w:val="on"/>
            <w:shd w:val="clear" w:color="auto" w:fill="auto"/>
          </w:tcPr>
          <w:p w14:paraId="000002A2">
            <w:pPr>
              <w:pStyle w:val="TableTextLarge"/>
              <w:rPr>
                <w:rFonts w:ascii="Arial" w:cs="Arial" w:hAnsi="Arial" w:hint="default"/>
                <w:szCs w:val="18"/>
              </w:rPr>
            </w:pPr>
          </w:p>
        </w:tc>
        <w:tc>
          <w:tcPr>
            <w:cnfStyle w:val="000000010000"/>
            <w:tcW w:w="577" w:type="dxa"/>
            <w:noWrap w:val="on"/>
            <w:tcBorders>
              <w:right w:val="single" w:color="auto" w:sz="4" w:space="0"/>
            </w:tcBorders>
            <w:shd w:val="clear" w:color="auto" w:fill="auto"/>
          </w:tcPr>
          <w:p w14:paraId="000002A3">
            <w:pPr>
              <w:pStyle w:val="TableTextLarge"/>
              <w:rPr>
                <w:rFonts w:ascii="Arial" w:cs="Arial" w:hAnsi="Arial" w:hint="default"/>
                <w:szCs w:val="18"/>
              </w:rPr>
            </w:pPr>
          </w:p>
        </w:tc>
      </w:tr>
      <w:tr>
        <w:trPr>
          <w:gridAfter w:val="2"/>
          <w:wAfter w:w="11" w:type="dxa"/>
          <w:cantSplit w:val="off"/>
          <w:trHeight w:val="250" w:hRule="atLeast"/>
        </w:trPr>
        <w:tc>
          <w:tcPr>
            <w:cnfStyle w:val="001000100000"/>
            <w:tcW w:w="3454" w:type="dxa"/>
            <w:tcBorders>
              <w:left w:val="single" w:color="auto" w:sz="4" w:space="0"/>
              <w:right w:val="single" w:color="7f7f7f" w:sz="4" w:space="0"/>
            </w:tcBorders>
            <w:shd w:val="clear" w:color="auto" w:fill="f2f2f2"/>
          </w:tcPr>
          <w:p w14:paraId="000002A4">
            <w:pPr>
              <w:pStyle w:val="TableTextLarge"/>
              <w:rPr>
                <w:rFonts w:ascii="Arial" w:cs="Arial" w:hAnsi="Arial" w:hint="default"/>
                <w:b w:val="off"/>
                <w:bCs w:val="off"/>
              </w:rPr>
            </w:pPr>
            <w:r>
              <w:rPr>
                <w:rFonts w:ascii="Arial" w:cs="Arial" w:hAnsi="Arial" w:hint="default"/>
                <w:b w:val="off"/>
                <w:bCs w:val="off"/>
              </w:rPr>
              <w:t>Service Revenue</w:t>
            </w:r>
          </w:p>
        </w:tc>
        <w:tc>
          <w:tcPr>
            <w:cnfStyle w:val="000000100000"/>
            <w:tcW w:w="651" w:type="dxa"/>
            <w:noWrap w:val="on"/>
            <w:shd w:val="clear" w:color="auto" w:fill="f2f2f2"/>
          </w:tcPr>
          <w:p w14:paraId="000002A5">
            <w:pPr>
              <w:pStyle w:val="TableTextLarge"/>
              <w:rPr>
                <w:rFonts w:ascii="Arial" w:cs="Arial" w:hAnsi="Arial" w:hint="default"/>
                <w:szCs w:val="18"/>
              </w:rPr>
            </w:pPr>
          </w:p>
        </w:tc>
        <w:tc>
          <w:tcPr>
            <w:cnfStyle w:val="000000100000"/>
            <w:tcW w:w="576" w:type="dxa"/>
            <w:noWrap w:val="on"/>
            <w:shd w:val="clear" w:color="auto" w:fill="f2f2f2"/>
          </w:tcPr>
          <w:p w14:paraId="000002A6">
            <w:pPr>
              <w:pStyle w:val="TableTextLarge"/>
              <w:rPr>
                <w:rFonts w:ascii="Arial" w:cs="Arial" w:hAnsi="Arial" w:hint="default"/>
                <w:szCs w:val="18"/>
              </w:rPr>
            </w:pPr>
          </w:p>
        </w:tc>
        <w:tc>
          <w:tcPr>
            <w:cnfStyle w:val="000000100000"/>
            <w:tcW w:w="642" w:type="dxa"/>
            <w:noWrap w:val="on"/>
            <w:shd w:val="clear" w:color="auto" w:fill="f2f2f2"/>
          </w:tcPr>
          <w:p w14:paraId="000002A7">
            <w:pPr>
              <w:pStyle w:val="TableTextLarge"/>
              <w:rPr>
                <w:rFonts w:ascii="Arial" w:cs="Arial" w:hAnsi="Arial" w:hint="default"/>
                <w:szCs w:val="18"/>
              </w:rPr>
            </w:pPr>
          </w:p>
        </w:tc>
        <w:tc>
          <w:tcPr>
            <w:cnfStyle w:val="000000100000"/>
            <w:tcW w:w="701" w:type="dxa"/>
            <w:noWrap w:val="on"/>
            <w:shd w:val="clear" w:color="auto" w:fill="f2f2f2"/>
          </w:tcPr>
          <w:p w14:paraId="000002A8">
            <w:pPr>
              <w:pStyle w:val="TableTextLarge"/>
              <w:rPr>
                <w:rFonts w:ascii="Arial" w:cs="Arial" w:hAnsi="Arial" w:hint="default"/>
                <w:szCs w:val="18"/>
              </w:rPr>
            </w:pPr>
          </w:p>
        </w:tc>
        <w:tc>
          <w:tcPr>
            <w:cnfStyle w:val="000000100000"/>
            <w:tcW w:w="770" w:type="dxa"/>
            <w:noWrap w:val="on"/>
            <w:shd w:val="clear" w:color="auto" w:fill="f2f2f2"/>
          </w:tcPr>
          <w:p w14:paraId="000002A9">
            <w:pPr>
              <w:pStyle w:val="TableTextLarge"/>
              <w:rPr>
                <w:rFonts w:ascii="Arial" w:cs="Arial" w:hAnsi="Arial" w:hint="default"/>
                <w:szCs w:val="18"/>
              </w:rPr>
            </w:pPr>
          </w:p>
        </w:tc>
        <w:tc>
          <w:tcPr>
            <w:cnfStyle w:val="000000100000"/>
            <w:tcW w:w="635" w:type="dxa"/>
            <w:noWrap w:val="on"/>
            <w:shd w:val="clear" w:color="auto" w:fill="f2f2f2"/>
          </w:tcPr>
          <w:p w14:paraId="000002AA">
            <w:pPr>
              <w:pStyle w:val="TableTextLarge"/>
              <w:rPr>
                <w:rFonts w:ascii="Arial" w:cs="Arial" w:hAnsi="Arial" w:hint="default"/>
                <w:szCs w:val="18"/>
              </w:rPr>
            </w:pPr>
          </w:p>
        </w:tc>
        <w:tc>
          <w:tcPr>
            <w:cnfStyle w:val="000000100000"/>
            <w:tcW w:w="595" w:type="dxa"/>
            <w:noWrap w:val="on"/>
            <w:shd w:val="clear" w:color="auto" w:fill="f2f2f2"/>
          </w:tcPr>
          <w:p w14:paraId="000002AB">
            <w:pPr>
              <w:pStyle w:val="TableTextLarge"/>
              <w:rPr>
                <w:rFonts w:ascii="Arial" w:cs="Arial" w:hAnsi="Arial" w:hint="default"/>
                <w:szCs w:val="18"/>
              </w:rPr>
            </w:pPr>
          </w:p>
        </w:tc>
        <w:tc>
          <w:tcPr>
            <w:cnfStyle w:val="000000100000"/>
            <w:tcW w:w="651" w:type="dxa"/>
            <w:noWrap w:val="on"/>
            <w:shd w:val="clear" w:color="auto" w:fill="f2f2f2"/>
          </w:tcPr>
          <w:p w14:paraId="000002AC">
            <w:pPr>
              <w:pStyle w:val="TableTextLarge"/>
              <w:rPr>
                <w:rFonts w:ascii="Arial" w:cs="Arial" w:hAnsi="Arial" w:hint="default"/>
                <w:szCs w:val="18"/>
              </w:rPr>
            </w:pPr>
          </w:p>
        </w:tc>
        <w:tc>
          <w:tcPr>
            <w:cnfStyle w:val="000000100000"/>
            <w:tcW w:w="595" w:type="dxa"/>
            <w:noWrap w:val="on"/>
            <w:shd w:val="clear" w:color="auto" w:fill="f2f2f2"/>
          </w:tcPr>
          <w:p w14:paraId="000002AD">
            <w:pPr>
              <w:pStyle w:val="TableTextLarge"/>
              <w:rPr>
                <w:rFonts w:ascii="Arial" w:cs="Arial" w:hAnsi="Arial" w:hint="default"/>
                <w:szCs w:val="18"/>
              </w:rPr>
            </w:pPr>
          </w:p>
        </w:tc>
        <w:tc>
          <w:tcPr>
            <w:cnfStyle w:val="000000100000"/>
            <w:tcW w:w="654" w:type="dxa"/>
            <w:noWrap w:val="on"/>
            <w:shd w:val="clear" w:color="auto" w:fill="f2f2f2"/>
          </w:tcPr>
          <w:p w14:paraId="000002AE">
            <w:pPr>
              <w:pStyle w:val="TableTextLarge"/>
              <w:rPr>
                <w:rFonts w:ascii="Arial" w:cs="Arial" w:hAnsi="Arial" w:hint="default"/>
                <w:szCs w:val="18"/>
              </w:rPr>
            </w:pPr>
          </w:p>
        </w:tc>
        <w:tc>
          <w:tcPr>
            <w:cnfStyle w:val="000000100000"/>
            <w:tcW w:w="612" w:type="dxa"/>
            <w:noWrap w:val="on"/>
            <w:shd w:val="clear" w:color="auto" w:fill="f2f2f2"/>
          </w:tcPr>
          <w:p w14:paraId="000002AF">
            <w:pPr>
              <w:pStyle w:val="TableTextLarge"/>
              <w:rPr>
                <w:rFonts w:ascii="Arial" w:cs="Arial" w:hAnsi="Arial" w:hint="default"/>
                <w:szCs w:val="18"/>
              </w:rPr>
            </w:pPr>
          </w:p>
        </w:tc>
        <w:tc>
          <w:tcPr>
            <w:cnfStyle w:val="000000100000"/>
            <w:tcW w:w="597" w:type="dxa"/>
            <w:noWrap w:val="on"/>
            <w:shd w:val="clear" w:color="auto" w:fill="f2f2f2"/>
          </w:tcPr>
          <w:p w14:paraId="000002B0">
            <w:pPr>
              <w:pStyle w:val="TableTextLarge"/>
              <w:rPr>
                <w:rFonts w:ascii="Arial" w:cs="Arial" w:hAnsi="Arial" w:hint="default"/>
                <w:szCs w:val="18"/>
              </w:rPr>
            </w:pPr>
          </w:p>
        </w:tc>
        <w:tc>
          <w:tcPr>
            <w:cnfStyle w:val="000000100000"/>
            <w:tcW w:w="577" w:type="dxa"/>
            <w:noWrap w:val="on"/>
            <w:tcBorders>
              <w:right w:val="single" w:color="auto" w:sz="4" w:space="0"/>
            </w:tcBorders>
            <w:shd w:val="clear" w:color="auto" w:fill="f2f2f2"/>
          </w:tcPr>
          <w:p w14:paraId="000002B1">
            <w:pPr>
              <w:pStyle w:val="TableTextLarge"/>
              <w:rPr>
                <w:rFonts w:ascii="Arial" w:cs="Arial" w:hAnsi="Arial" w:hint="default"/>
                <w:szCs w:val="18"/>
              </w:rPr>
            </w:pPr>
          </w:p>
        </w:tc>
      </w:tr>
      <w:tr>
        <w:trPr>
          <w:gridAfter w:val="2"/>
          <w:wAfter w:w="11" w:type="dxa"/>
          <w:cantSplit w:val="off"/>
          <w:trHeight w:val="240" w:hRule="atLeast"/>
        </w:trPr>
        <w:tc>
          <w:tcPr>
            <w:cnfStyle w:val="001000010000"/>
            <w:tcW w:w="3454" w:type="dxa"/>
            <w:tcBorders>
              <w:left w:val="single" w:color="auto" w:sz="4" w:space="0"/>
              <w:right w:val="single" w:color="7f7f7f" w:sz="4" w:space="0"/>
            </w:tcBorders>
            <w:shd w:val="clear" w:color="auto" w:fill="auto"/>
          </w:tcPr>
          <w:p w14:paraId="000002B2">
            <w:pPr>
              <w:pStyle w:val="TableTextLarge"/>
              <w:rPr>
                <w:rFonts w:ascii="Arial" w:cs="Arial" w:hAnsi="Arial" w:hint="default"/>
                <w:b w:val="off"/>
                <w:bCs w:val="off"/>
              </w:rPr>
            </w:pPr>
            <w:r>
              <w:rPr>
                <w:rFonts w:ascii="Arial" w:cs="Arial" w:hAnsi="Arial" w:hint="default"/>
                <w:b w:val="off"/>
                <w:bCs w:val="off"/>
              </w:rPr>
              <w:t>Other Revenue</w:t>
            </w:r>
          </w:p>
        </w:tc>
        <w:tc>
          <w:tcPr>
            <w:cnfStyle w:val="000000010000"/>
            <w:tcW w:w="651" w:type="dxa"/>
            <w:noWrap w:val="on"/>
            <w:shd w:val="clear" w:color="auto" w:fill="auto"/>
          </w:tcPr>
          <w:p w14:paraId="000002B3">
            <w:pPr>
              <w:pStyle w:val="TableTextLarge"/>
              <w:rPr>
                <w:rFonts w:ascii="Arial" w:cs="Arial" w:hAnsi="Arial" w:hint="default"/>
                <w:szCs w:val="18"/>
              </w:rPr>
            </w:pPr>
          </w:p>
        </w:tc>
        <w:tc>
          <w:tcPr>
            <w:cnfStyle w:val="000000010000"/>
            <w:tcW w:w="576" w:type="dxa"/>
            <w:noWrap w:val="on"/>
            <w:shd w:val="clear" w:color="auto" w:fill="auto"/>
          </w:tcPr>
          <w:p w14:paraId="000002B4">
            <w:pPr>
              <w:pStyle w:val="TableTextLarge"/>
              <w:rPr>
                <w:rFonts w:ascii="Arial" w:cs="Arial" w:hAnsi="Arial" w:hint="default"/>
                <w:szCs w:val="18"/>
              </w:rPr>
            </w:pPr>
          </w:p>
        </w:tc>
        <w:tc>
          <w:tcPr>
            <w:cnfStyle w:val="000000010000"/>
            <w:tcW w:w="642" w:type="dxa"/>
            <w:noWrap w:val="on"/>
            <w:shd w:val="clear" w:color="auto" w:fill="auto"/>
          </w:tcPr>
          <w:p w14:paraId="000002B5">
            <w:pPr>
              <w:pStyle w:val="TableTextLarge"/>
              <w:rPr>
                <w:rFonts w:ascii="Arial" w:cs="Arial" w:hAnsi="Arial" w:hint="default"/>
                <w:szCs w:val="18"/>
              </w:rPr>
            </w:pPr>
          </w:p>
        </w:tc>
        <w:tc>
          <w:tcPr>
            <w:cnfStyle w:val="000000010000"/>
            <w:tcW w:w="701" w:type="dxa"/>
            <w:noWrap w:val="on"/>
            <w:shd w:val="clear" w:color="auto" w:fill="auto"/>
          </w:tcPr>
          <w:p w14:paraId="000002B6">
            <w:pPr>
              <w:pStyle w:val="TableTextLarge"/>
              <w:rPr>
                <w:rFonts w:ascii="Arial" w:cs="Arial" w:hAnsi="Arial" w:hint="default"/>
                <w:szCs w:val="18"/>
              </w:rPr>
            </w:pPr>
          </w:p>
        </w:tc>
        <w:tc>
          <w:tcPr>
            <w:cnfStyle w:val="000000010000"/>
            <w:tcW w:w="770" w:type="dxa"/>
            <w:noWrap w:val="on"/>
            <w:shd w:val="clear" w:color="auto" w:fill="auto"/>
          </w:tcPr>
          <w:p w14:paraId="000002B7">
            <w:pPr>
              <w:pStyle w:val="TableTextLarge"/>
              <w:rPr>
                <w:rFonts w:ascii="Arial" w:cs="Arial" w:hAnsi="Arial" w:hint="default"/>
                <w:szCs w:val="18"/>
              </w:rPr>
            </w:pPr>
          </w:p>
        </w:tc>
        <w:tc>
          <w:tcPr>
            <w:cnfStyle w:val="000000010000"/>
            <w:tcW w:w="635" w:type="dxa"/>
            <w:noWrap w:val="on"/>
            <w:shd w:val="clear" w:color="auto" w:fill="auto"/>
          </w:tcPr>
          <w:p w14:paraId="000002B8">
            <w:pPr>
              <w:pStyle w:val="TableTextLarge"/>
              <w:rPr>
                <w:rFonts w:ascii="Arial" w:cs="Arial" w:hAnsi="Arial" w:hint="default"/>
                <w:szCs w:val="18"/>
              </w:rPr>
            </w:pPr>
          </w:p>
        </w:tc>
        <w:tc>
          <w:tcPr>
            <w:cnfStyle w:val="000000010000"/>
            <w:tcW w:w="595" w:type="dxa"/>
            <w:noWrap w:val="on"/>
            <w:shd w:val="clear" w:color="auto" w:fill="auto"/>
          </w:tcPr>
          <w:p w14:paraId="000002B9">
            <w:pPr>
              <w:pStyle w:val="TableTextLarge"/>
              <w:rPr>
                <w:rFonts w:ascii="Arial" w:cs="Arial" w:hAnsi="Arial" w:hint="default"/>
                <w:szCs w:val="18"/>
              </w:rPr>
            </w:pPr>
          </w:p>
        </w:tc>
        <w:tc>
          <w:tcPr>
            <w:cnfStyle w:val="000000010000"/>
            <w:tcW w:w="651" w:type="dxa"/>
            <w:noWrap w:val="on"/>
            <w:shd w:val="clear" w:color="auto" w:fill="auto"/>
          </w:tcPr>
          <w:p w14:paraId="000002BA">
            <w:pPr>
              <w:pStyle w:val="TableTextLarge"/>
              <w:rPr>
                <w:rFonts w:ascii="Arial" w:cs="Arial" w:hAnsi="Arial" w:hint="default"/>
                <w:szCs w:val="18"/>
              </w:rPr>
            </w:pPr>
          </w:p>
        </w:tc>
        <w:tc>
          <w:tcPr>
            <w:cnfStyle w:val="000000010000"/>
            <w:tcW w:w="595" w:type="dxa"/>
            <w:noWrap w:val="on"/>
            <w:shd w:val="clear" w:color="auto" w:fill="auto"/>
          </w:tcPr>
          <w:p w14:paraId="000002BB">
            <w:pPr>
              <w:pStyle w:val="TableTextLarge"/>
              <w:rPr>
                <w:rFonts w:ascii="Arial" w:cs="Arial" w:hAnsi="Arial" w:hint="default"/>
                <w:szCs w:val="18"/>
              </w:rPr>
            </w:pPr>
          </w:p>
        </w:tc>
        <w:tc>
          <w:tcPr>
            <w:cnfStyle w:val="000000010000"/>
            <w:tcW w:w="654" w:type="dxa"/>
            <w:noWrap w:val="on"/>
            <w:shd w:val="clear" w:color="auto" w:fill="auto"/>
          </w:tcPr>
          <w:p w14:paraId="000002BC">
            <w:pPr>
              <w:pStyle w:val="TableTextLarge"/>
              <w:rPr>
                <w:rFonts w:ascii="Arial" w:cs="Arial" w:hAnsi="Arial" w:hint="default"/>
                <w:szCs w:val="18"/>
              </w:rPr>
            </w:pPr>
          </w:p>
        </w:tc>
        <w:tc>
          <w:tcPr>
            <w:cnfStyle w:val="000000010000"/>
            <w:tcW w:w="612" w:type="dxa"/>
            <w:noWrap w:val="on"/>
            <w:shd w:val="clear" w:color="auto" w:fill="auto"/>
          </w:tcPr>
          <w:p w14:paraId="000002BD">
            <w:pPr>
              <w:pStyle w:val="TableTextLarge"/>
              <w:rPr>
                <w:rFonts w:ascii="Arial" w:cs="Arial" w:hAnsi="Arial" w:hint="default"/>
                <w:szCs w:val="18"/>
              </w:rPr>
            </w:pPr>
          </w:p>
        </w:tc>
        <w:tc>
          <w:tcPr>
            <w:cnfStyle w:val="000000010000"/>
            <w:tcW w:w="597" w:type="dxa"/>
            <w:noWrap w:val="on"/>
            <w:shd w:val="clear" w:color="auto" w:fill="auto"/>
          </w:tcPr>
          <w:p w14:paraId="000002BE">
            <w:pPr>
              <w:pStyle w:val="TableTextLarge"/>
              <w:rPr>
                <w:rFonts w:ascii="Arial" w:cs="Arial" w:hAnsi="Arial" w:hint="default"/>
                <w:szCs w:val="18"/>
              </w:rPr>
            </w:pPr>
          </w:p>
        </w:tc>
        <w:tc>
          <w:tcPr>
            <w:cnfStyle w:val="000000010000"/>
            <w:tcW w:w="577" w:type="dxa"/>
            <w:noWrap w:val="on"/>
            <w:tcBorders>
              <w:right w:val="single" w:color="auto" w:sz="4" w:space="0"/>
            </w:tcBorders>
            <w:shd w:val="clear" w:color="auto" w:fill="auto"/>
          </w:tcPr>
          <w:p w14:paraId="000002BF">
            <w:pPr>
              <w:pStyle w:val="TableTextLarge"/>
              <w:rPr>
                <w:rFonts w:ascii="Arial" w:cs="Arial" w:hAnsi="Arial" w:hint="default"/>
                <w:szCs w:val="18"/>
              </w:rPr>
            </w:pPr>
          </w:p>
        </w:tc>
      </w:tr>
      <w:tr>
        <w:trPr>
          <w:gridAfter w:val="2"/>
          <w:wAfter w:w="11" w:type="dxa"/>
          <w:cantSplit w:val="off"/>
          <w:trHeight w:val="240" w:hRule="atLeast"/>
        </w:trPr>
        <w:tc>
          <w:tcPr>
            <w:cnfStyle w:val="001000100000"/>
            <w:tcW w:w="3454" w:type="dxa"/>
            <w:tcBorders>
              <w:left w:val="single" w:color="auto" w:sz="4" w:space="0"/>
              <w:right w:val="single" w:color="7f7f7f" w:sz="4" w:space="0"/>
            </w:tcBorders>
            <w:shd w:val="clear" w:color="auto" w:fill="f2f2f2"/>
          </w:tcPr>
          <w:p w14:paraId="000002C0">
            <w:pPr>
              <w:pStyle w:val="Tabletotal"/>
              <w:rPr>
                <w:rFonts w:ascii="Arial" w:cs="Arial" w:hAnsi="Arial" w:hint="default"/>
                <w:b/>
                <w:bCs/>
              </w:rPr>
            </w:pPr>
            <w:r>
              <w:rPr>
                <w:rFonts w:ascii="Arial" w:cs="Arial" w:hAnsi="Arial" w:hint="default"/>
                <w:b/>
                <w:bCs/>
              </w:rPr>
              <w:t>Net Sales</w:t>
            </w:r>
          </w:p>
        </w:tc>
        <w:tc>
          <w:tcPr>
            <w:cnfStyle w:val="000000100000"/>
            <w:tcW w:w="651" w:type="dxa"/>
            <w:noWrap w:val="on"/>
            <w:shd w:val="clear" w:color="auto" w:fill="f2f2f2"/>
          </w:tcPr>
          <w:p w14:paraId="000002C1">
            <w:pPr>
              <w:pStyle w:val="Tabletotal"/>
              <w:rPr>
                <w:rFonts w:ascii="Arial" w:cs="Arial" w:hAnsi="Arial" w:hint="default"/>
              </w:rPr>
            </w:pPr>
          </w:p>
        </w:tc>
        <w:tc>
          <w:tcPr>
            <w:cnfStyle w:val="000000100000"/>
            <w:tcW w:w="576" w:type="dxa"/>
            <w:noWrap w:val="on"/>
            <w:shd w:val="clear" w:color="auto" w:fill="f2f2f2"/>
          </w:tcPr>
          <w:p w14:paraId="000002C2">
            <w:pPr>
              <w:pStyle w:val="Tabletotal"/>
              <w:rPr>
                <w:rFonts w:ascii="Arial" w:cs="Arial" w:hAnsi="Arial" w:hint="default"/>
              </w:rPr>
            </w:pPr>
          </w:p>
        </w:tc>
        <w:tc>
          <w:tcPr>
            <w:cnfStyle w:val="000000100000"/>
            <w:tcW w:w="642" w:type="dxa"/>
            <w:noWrap w:val="on"/>
            <w:shd w:val="clear" w:color="auto" w:fill="f2f2f2"/>
          </w:tcPr>
          <w:p w14:paraId="000002C3">
            <w:pPr>
              <w:pStyle w:val="Tabletotal"/>
              <w:rPr>
                <w:rFonts w:ascii="Arial" w:cs="Arial" w:hAnsi="Arial" w:hint="default"/>
              </w:rPr>
            </w:pPr>
          </w:p>
        </w:tc>
        <w:tc>
          <w:tcPr>
            <w:cnfStyle w:val="000000100000"/>
            <w:tcW w:w="701" w:type="dxa"/>
            <w:noWrap w:val="on"/>
            <w:shd w:val="clear" w:color="auto" w:fill="f2f2f2"/>
          </w:tcPr>
          <w:p w14:paraId="000002C4">
            <w:pPr>
              <w:pStyle w:val="Tabletotal"/>
              <w:rPr>
                <w:rFonts w:ascii="Arial" w:cs="Arial" w:hAnsi="Arial" w:hint="default"/>
              </w:rPr>
            </w:pPr>
          </w:p>
        </w:tc>
        <w:tc>
          <w:tcPr>
            <w:cnfStyle w:val="000000100000"/>
            <w:tcW w:w="770" w:type="dxa"/>
            <w:noWrap w:val="on"/>
            <w:shd w:val="clear" w:color="auto" w:fill="f2f2f2"/>
          </w:tcPr>
          <w:p w14:paraId="000002C5">
            <w:pPr>
              <w:pStyle w:val="Tabletotal"/>
              <w:rPr>
                <w:rFonts w:ascii="Arial" w:cs="Arial" w:hAnsi="Arial" w:hint="default"/>
              </w:rPr>
            </w:pPr>
          </w:p>
        </w:tc>
        <w:tc>
          <w:tcPr>
            <w:cnfStyle w:val="000000100000"/>
            <w:tcW w:w="635" w:type="dxa"/>
            <w:noWrap w:val="on"/>
            <w:shd w:val="clear" w:color="auto" w:fill="f2f2f2"/>
          </w:tcPr>
          <w:p w14:paraId="000002C6">
            <w:pPr>
              <w:pStyle w:val="Tabletotal"/>
              <w:rPr>
                <w:rFonts w:ascii="Arial" w:cs="Arial" w:hAnsi="Arial" w:hint="default"/>
              </w:rPr>
            </w:pPr>
          </w:p>
        </w:tc>
        <w:tc>
          <w:tcPr>
            <w:cnfStyle w:val="000000100000"/>
            <w:tcW w:w="595" w:type="dxa"/>
            <w:noWrap w:val="on"/>
            <w:shd w:val="clear" w:color="auto" w:fill="f2f2f2"/>
          </w:tcPr>
          <w:p w14:paraId="000002C7">
            <w:pPr>
              <w:pStyle w:val="Tabletotal"/>
              <w:rPr>
                <w:rFonts w:ascii="Arial" w:cs="Arial" w:hAnsi="Arial" w:hint="default"/>
              </w:rPr>
            </w:pPr>
          </w:p>
        </w:tc>
        <w:tc>
          <w:tcPr>
            <w:cnfStyle w:val="000000100000"/>
            <w:tcW w:w="651" w:type="dxa"/>
            <w:noWrap w:val="on"/>
            <w:shd w:val="clear" w:color="auto" w:fill="f2f2f2"/>
          </w:tcPr>
          <w:p w14:paraId="000002C8">
            <w:pPr>
              <w:pStyle w:val="Tabletotal"/>
              <w:rPr>
                <w:rFonts w:ascii="Arial" w:cs="Arial" w:hAnsi="Arial" w:hint="default"/>
              </w:rPr>
            </w:pPr>
          </w:p>
        </w:tc>
        <w:tc>
          <w:tcPr>
            <w:cnfStyle w:val="000000100000"/>
            <w:tcW w:w="595" w:type="dxa"/>
            <w:noWrap w:val="on"/>
            <w:shd w:val="clear" w:color="auto" w:fill="f2f2f2"/>
          </w:tcPr>
          <w:p w14:paraId="000002C9">
            <w:pPr>
              <w:pStyle w:val="Tabletotal"/>
              <w:rPr>
                <w:rFonts w:ascii="Arial" w:cs="Arial" w:hAnsi="Arial" w:hint="default"/>
              </w:rPr>
            </w:pPr>
          </w:p>
        </w:tc>
        <w:tc>
          <w:tcPr>
            <w:cnfStyle w:val="000000100000"/>
            <w:tcW w:w="654" w:type="dxa"/>
            <w:noWrap w:val="on"/>
            <w:shd w:val="clear" w:color="auto" w:fill="f2f2f2"/>
          </w:tcPr>
          <w:p w14:paraId="000002CA">
            <w:pPr>
              <w:pStyle w:val="Tabletotal"/>
              <w:rPr>
                <w:rFonts w:ascii="Arial" w:cs="Arial" w:hAnsi="Arial" w:hint="default"/>
              </w:rPr>
            </w:pPr>
          </w:p>
        </w:tc>
        <w:tc>
          <w:tcPr>
            <w:cnfStyle w:val="000000100000"/>
            <w:tcW w:w="612" w:type="dxa"/>
            <w:noWrap w:val="on"/>
            <w:shd w:val="clear" w:color="auto" w:fill="f2f2f2"/>
          </w:tcPr>
          <w:p w14:paraId="000002CB">
            <w:pPr>
              <w:pStyle w:val="Tabletotal"/>
              <w:rPr>
                <w:rFonts w:ascii="Arial" w:cs="Arial" w:hAnsi="Arial" w:hint="default"/>
              </w:rPr>
            </w:pPr>
          </w:p>
        </w:tc>
        <w:tc>
          <w:tcPr>
            <w:cnfStyle w:val="000000100000"/>
            <w:tcW w:w="597" w:type="dxa"/>
            <w:noWrap w:val="on"/>
            <w:shd w:val="clear" w:color="auto" w:fill="f2f2f2"/>
          </w:tcPr>
          <w:p w14:paraId="000002CC">
            <w:pPr>
              <w:pStyle w:val="Tabletotal"/>
              <w:rPr>
                <w:rFonts w:ascii="Arial" w:cs="Arial" w:hAnsi="Arial" w:hint="default"/>
              </w:rPr>
            </w:pPr>
          </w:p>
        </w:tc>
        <w:tc>
          <w:tcPr>
            <w:cnfStyle w:val="000000100000"/>
            <w:tcW w:w="577" w:type="dxa"/>
            <w:noWrap w:val="on"/>
            <w:tcBorders>
              <w:right w:val="single" w:color="auto" w:sz="4" w:space="0"/>
            </w:tcBorders>
            <w:shd w:val="clear" w:color="auto" w:fill="f2f2f2"/>
          </w:tcPr>
          <w:p w14:paraId="000002CD">
            <w:pPr>
              <w:pStyle w:val="Tabletotal"/>
              <w:rPr>
                <w:rFonts w:ascii="Arial" w:cs="Arial" w:hAnsi="Arial" w:hint="default"/>
              </w:rPr>
            </w:pPr>
          </w:p>
        </w:tc>
      </w:tr>
      <w:tr>
        <w:trPr>
          <w:gridAfter w:val="2"/>
          <w:wAfter w:w="11" w:type="dxa"/>
          <w:cantSplit w:val="off"/>
          <w:trHeight w:val="240" w:hRule="atLeast"/>
        </w:trPr>
        <w:tc>
          <w:tcPr>
            <w:cnfStyle w:val="001000010000"/>
            <w:tcW w:w="3454" w:type="dxa"/>
            <w:tcBorders>
              <w:left w:val="single" w:color="auto" w:sz="4" w:space="0"/>
              <w:right w:val="single" w:color="7f7f7f" w:sz="4" w:space="0"/>
            </w:tcBorders>
            <w:shd w:val="clear" w:color="auto" w:fill="auto"/>
          </w:tcPr>
          <w:p w14:paraId="000002CE">
            <w:pPr>
              <w:pStyle w:val="Tabletotal"/>
              <w:rPr>
                <w:rFonts w:ascii="Arial" w:cs="Arial" w:hAnsi="Arial" w:hint="default"/>
                <w:b/>
                <w:bCs/>
              </w:rPr>
            </w:pPr>
            <w:r>
              <w:rPr>
                <w:rFonts w:ascii="Arial" w:cs="Arial" w:hAnsi="Arial" w:hint="default"/>
                <w:b/>
                <w:bCs/>
              </w:rPr>
              <w:t>Cost of Goods Sold</w:t>
            </w:r>
          </w:p>
        </w:tc>
        <w:tc>
          <w:tcPr>
            <w:cnfStyle w:val="000000010000"/>
            <w:tcW w:w="651" w:type="dxa"/>
            <w:noWrap w:val="on"/>
            <w:shd w:val="clear" w:color="auto" w:fill="auto"/>
          </w:tcPr>
          <w:p w14:paraId="000002CF">
            <w:pPr>
              <w:pStyle w:val="Tabletotal"/>
              <w:rPr>
                <w:rFonts w:ascii="Arial" w:cs="Arial" w:hAnsi="Arial" w:hint="default"/>
              </w:rPr>
            </w:pPr>
          </w:p>
        </w:tc>
        <w:tc>
          <w:tcPr>
            <w:cnfStyle w:val="000000010000"/>
            <w:tcW w:w="576" w:type="dxa"/>
            <w:noWrap w:val="on"/>
            <w:shd w:val="clear" w:color="auto" w:fill="auto"/>
          </w:tcPr>
          <w:p w14:paraId="000002D0">
            <w:pPr>
              <w:pStyle w:val="Tabletotal"/>
              <w:rPr>
                <w:rFonts w:ascii="Arial" w:cs="Arial" w:hAnsi="Arial" w:hint="default"/>
              </w:rPr>
            </w:pPr>
          </w:p>
        </w:tc>
        <w:tc>
          <w:tcPr>
            <w:cnfStyle w:val="000000010000"/>
            <w:tcW w:w="642" w:type="dxa"/>
            <w:noWrap w:val="on"/>
            <w:shd w:val="clear" w:color="auto" w:fill="auto"/>
          </w:tcPr>
          <w:p w14:paraId="000002D1">
            <w:pPr>
              <w:pStyle w:val="Tabletotal"/>
              <w:rPr>
                <w:rFonts w:ascii="Arial" w:cs="Arial" w:hAnsi="Arial" w:hint="default"/>
              </w:rPr>
            </w:pPr>
          </w:p>
        </w:tc>
        <w:tc>
          <w:tcPr>
            <w:cnfStyle w:val="000000010000"/>
            <w:tcW w:w="701" w:type="dxa"/>
            <w:noWrap w:val="on"/>
            <w:shd w:val="clear" w:color="auto" w:fill="auto"/>
          </w:tcPr>
          <w:p w14:paraId="000002D2">
            <w:pPr>
              <w:pStyle w:val="Tabletotal"/>
              <w:rPr>
                <w:rFonts w:ascii="Arial" w:cs="Arial" w:hAnsi="Arial" w:hint="default"/>
              </w:rPr>
            </w:pPr>
          </w:p>
        </w:tc>
        <w:tc>
          <w:tcPr>
            <w:cnfStyle w:val="000000010000"/>
            <w:tcW w:w="770" w:type="dxa"/>
            <w:noWrap w:val="on"/>
            <w:shd w:val="clear" w:color="auto" w:fill="auto"/>
          </w:tcPr>
          <w:p w14:paraId="000002D3">
            <w:pPr>
              <w:pStyle w:val="Tabletotal"/>
              <w:rPr>
                <w:rFonts w:ascii="Arial" w:cs="Arial" w:hAnsi="Arial" w:hint="default"/>
              </w:rPr>
            </w:pPr>
          </w:p>
        </w:tc>
        <w:tc>
          <w:tcPr>
            <w:cnfStyle w:val="000000010000"/>
            <w:tcW w:w="635" w:type="dxa"/>
            <w:noWrap w:val="on"/>
            <w:shd w:val="clear" w:color="auto" w:fill="auto"/>
          </w:tcPr>
          <w:p w14:paraId="000002D4">
            <w:pPr>
              <w:pStyle w:val="Tabletotal"/>
              <w:rPr>
                <w:rFonts w:ascii="Arial" w:cs="Arial" w:hAnsi="Arial" w:hint="default"/>
              </w:rPr>
            </w:pPr>
          </w:p>
        </w:tc>
        <w:tc>
          <w:tcPr>
            <w:cnfStyle w:val="000000010000"/>
            <w:tcW w:w="595" w:type="dxa"/>
            <w:noWrap w:val="on"/>
            <w:shd w:val="clear" w:color="auto" w:fill="auto"/>
          </w:tcPr>
          <w:p w14:paraId="000002D5">
            <w:pPr>
              <w:pStyle w:val="Tabletotal"/>
              <w:rPr>
                <w:rFonts w:ascii="Arial" w:cs="Arial" w:hAnsi="Arial" w:hint="default"/>
              </w:rPr>
            </w:pPr>
          </w:p>
        </w:tc>
        <w:tc>
          <w:tcPr>
            <w:cnfStyle w:val="000000010000"/>
            <w:tcW w:w="651" w:type="dxa"/>
            <w:noWrap w:val="on"/>
            <w:shd w:val="clear" w:color="auto" w:fill="auto"/>
          </w:tcPr>
          <w:p w14:paraId="000002D6">
            <w:pPr>
              <w:pStyle w:val="Tabletotal"/>
              <w:rPr>
                <w:rFonts w:ascii="Arial" w:cs="Arial" w:hAnsi="Arial" w:hint="default"/>
              </w:rPr>
            </w:pPr>
          </w:p>
        </w:tc>
        <w:tc>
          <w:tcPr>
            <w:cnfStyle w:val="000000010000"/>
            <w:tcW w:w="595" w:type="dxa"/>
            <w:noWrap w:val="on"/>
            <w:shd w:val="clear" w:color="auto" w:fill="auto"/>
          </w:tcPr>
          <w:p w14:paraId="000002D7">
            <w:pPr>
              <w:pStyle w:val="Tabletotal"/>
              <w:rPr>
                <w:rFonts w:ascii="Arial" w:cs="Arial" w:hAnsi="Arial" w:hint="default"/>
              </w:rPr>
            </w:pPr>
          </w:p>
        </w:tc>
        <w:tc>
          <w:tcPr>
            <w:cnfStyle w:val="000000010000"/>
            <w:tcW w:w="654" w:type="dxa"/>
            <w:noWrap w:val="on"/>
            <w:shd w:val="clear" w:color="auto" w:fill="auto"/>
          </w:tcPr>
          <w:p w14:paraId="000002D8">
            <w:pPr>
              <w:pStyle w:val="Tabletotal"/>
              <w:rPr>
                <w:rFonts w:ascii="Arial" w:cs="Arial" w:hAnsi="Arial" w:hint="default"/>
              </w:rPr>
            </w:pPr>
          </w:p>
        </w:tc>
        <w:tc>
          <w:tcPr>
            <w:cnfStyle w:val="000000010000"/>
            <w:tcW w:w="612" w:type="dxa"/>
            <w:noWrap w:val="on"/>
            <w:shd w:val="clear" w:color="auto" w:fill="auto"/>
          </w:tcPr>
          <w:p w14:paraId="000002D9">
            <w:pPr>
              <w:pStyle w:val="Tabletotal"/>
              <w:rPr>
                <w:rFonts w:ascii="Arial" w:cs="Arial" w:hAnsi="Arial" w:hint="default"/>
              </w:rPr>
            </w:pPr>
          </w:p>
        </w:tc>
        <w:tc>
          <w:tcPr>
            <w:cnfStyle w:val="000000010000"/>
            <w:tcW w:w="597" w:type="dxa"/>
            <w:noWrap w:val="on"/>
            <w:shd w:val="clear" w:color="auto" w:fill="auto"/>
          </w:tcPr>
          <w:p w14:paraId="000002DA">
            <w:pPr>
              <w:pStyle w:val="Tabletotal"/>
              <w:rPr>
                <w:rFonts w:ascii="Arial" w:cs="Arial" w:hAnsi="Arial" w:hint="default"/>
              </w:rPr>
            </w:pPr>
          </w:p>
        </w:tc>
        <w:tc>
          <w:tcPr>
            <w:cnfStyle w:val="000000010000"/>
            <w:tcW w:w="577" w:type="dxa"/>
            <w:noWrap w:val="on"/>
            <w:tcBorders>
              <w:right w:val="single" w:color="auto" w:sz="4" w:space="0"/>
            </w:tcBorders>
            <w:shd w:val="clear" w:color="auto" w:fill="auto"/>
          </w:tcPr>
          <w:p w14:paraId="000002DB">
            <w:pPr>
              <w:pStyle w:val="Tabletotal"/>
              <w:rPr>
                <w:rFonts w:ascii="Arial" w:cs="Arial" w:hAnsi="Arial" w:hint="default"/>
              </w:rPr>
            </w:pPr>
          </w:p>
        </w:tc>
      </w:tr>
      <w:tr>
        <w:trPr>
          <w:gridAfter w:val="2"/>
          <w:wAfter w:w="11" w:type="dxa"/>
          <w:cantSplit w:val="off"/>
          <w:trHeight w:val="240" w:hRule="atLeast"/>
        </w:trPr>
        <w:tc>
          <w:tcPr>
            <w:cnfStyle w:val="001000100000"/>
            <w:tcW w:w="3454" w:type="dxa"/>
            <w:tcBorders>
              <w:left w:val="single" w:color="auto" w:sz="4" w:space="0"/>
              <w:right w:val="single" w:color="7f7f7f" w:sz="4" w:space="0"/>
            </w:tcBorders>
            <w:shd w:val="clear" w:color="auto" w:fill="f2f2f2"/>
          </w:tcPr>
          <w:p w14:paraId="000002DC">
            <w:pPr>
              <w:pStyle w:val="Tabletotal"/>
              <w:rPr>
                <w:rFonts w:ascii="Arial" w:cs="Arial" w:hAnsi="Arial" w:hint="default"/>
                <w:b/>
                <w:bCs/>
              </w:rPr>
            </w:pPr>
            <w:r>
              <w:rPr>
                <w:rFonts w:ascii="Arial" w:cs="Arial" w:hAnsi="Arial" w:hint="default"/>
                <w:b/>
                <w:bCs/>
              </w:rPr>
              <w:t>Gross Profit</w:t>
            </w:r>
          </w:p>
        </w:tc>
        <w:tc>
          <w:tcPr>
            <w:cnfStyle w:val="000000100000"/>
            <w:tcW w:w="651" w:type="dxa"/>
            <w:noWrap w:val="on"/>
            <w:shd w:val="clear" w:color="auto" w:fill="f2f2f2"/>
          </w:tcPr>
          <w:p w14:paraId="000002DD">
            <w:pPr>
              <w:pStyle w:val="Tabletotal"/>
              <w:rPr>
                <w:rFonts w:ascii="Arial" w:cs="Arial" w:hAnsi="Arial" w:hint="default"/>
              </w:rPr>
            </w:pPr>
          </w:p>
        </w:tc>
        <w:tc>
          <w:tcPr>
            <w:cnfStyle w:val="000000100000"/>
            <w:tcW w:w="576" w:type="dxa"/>
            <w:noWrap w:val="on"/>
            <w:shd w:val="clear" w:color="auto" w:fill="f2f2f2"/>
          </w:tcPr>
          <w:p w14:paraId="000002DE">
            <w:pPr>
              <w:pStyle w:val="Tabletotal"/>
              <w:rPr>
                <w:rFonts w:ascii="Arial" w:cs="Arial" w:hAnsi="Arial" w:hint="default"/>
              </w:rPr>
            </w:pPr>
          </w:p>
        </w:tc>
        <w:tc>
          <w:tcPr>
            <w:cnfStyle w:val="000000100000"/>
            <w:tcW w:w="642" w:type="dxa"/>
            <w:noWrap w:val="on"/>
            <w:shd w:val="clear" w:color="auto" w:fill="f2f2f2"/>
          </w:tcPr>
          <w:p w14:paraId="000002DF">
            <w:pPr>
              <w:pStyle w:val="Tabletotal"/>
              <w:rPr>
                <w:rFonts w:ascii="Arial" w:cs="Arial" w:hAnsi="Arial" w:hint="default"/>
              </w:rPr>
            </w:pPr>
          </w:p>
        </w:tc>
        <w:tc>
          <w:tcPr>
            <w:cnfStyle w:val="000000100000"/>
            <w:tcW w:w="701" w:type="dxa"/>
            <w:noWrap w:val="on"/>
            <w:shd w:val="clear" w:color="auto" w:fill="f2f2f2"/>
          </w:tcPr>
          <w:p w14:paraId="000002E0">
            <w:pPr>
              <w:pStyle w:val="Tabletotal"/>
              <w:rPr>
                <w:rFonts w:ascii="Arial" w:cs="Arial" w:hAnsi="Arial" w:hint="default"/>
              </w:rPr>
            </w:pPr>
          </w:p>
        </w:tc>
        <w:tc>
          <w:tcPr>
            <w:cnfStyle w:val="000000100000"/>
            <w:tcW w:w="770" w:type="dxa"/>
            <w:noWrap w:val="on"/>
            <w:shd w:val="clear" w:color="auto" w:fill="f2f2f2"/>
          </w:tcPr>
          <w:p w14:paraId="000002E1">
            <w:pPr>
              <w:pStyle w:val="Tabletotal"/>
              <w:rPr>
                <w:rFonts w:ascii="Arial" w:cs="Arial" w:hAnsi="Arial" w:hint="default"/>
              </w:rPr>
            </w:pPr>
          </w:p>
        </w:tc>
        <w:tc>
          <w:tcPr>
            <w:cnfStyle w:val="000000100000"/>
            <w:tcW w:w="635" w:type="dxa"/>
            <w:noWrap w:val="on"/>
            <w:shd w:val="clear" w:color="auto" w:fill="f2f2f2"/>
          </w:tcPr>
          <w:p w14:paraId="000002E2">
            <w:pPr>
              <w:pStyle w:val="Tabletotal"/>
              <w:rPr>
                <w:rFonts w:ascii="Arial" w:cs="Arial" w:hAnsi="Arial" w:hint="default"/>
              </w:rPr>
            </w:pPr>
          </w:p>
        </w:tc>
        <w:tc>
          <w:tcPr>
            <w:cnfStyle w:val="000000100000"/>
            <w:tcW w:w="595" w:type="dxa"/>
            <w:noWrap w:val="on"/>
            <w:shd w:val="clear" w:color="auto" w:fill="f2f2f2"/>
          </w:tcPr>
          <w:p w14:paraId="000002E3">
            <w:pPr>
              <w:pStyle w:val="Tabletotal"/>
              <w:rPr>
                <w:rFonts w:ascii="Arial" w:cs="Arial" w:hAnsi="Arial" w:hint="default"/>
              </w:rPr>
            </w:pPr>
          </w:p>
        </w:tc>
        <w:tc>
          <w:tcPr>
            <w:cnfStyle w:val="000000100000"/>
            <w:tcW w:w="651" w:type="dxa"/>
            <w:noWrap w:val="on"/>
            <w:shd w:val="clear" w:color="auto" w:fill="f2f2f2"/>
          </w:tcPr>
          <w:p w14:paraId="000002E4">
            <w:pPr>
              <w:pStyle w:val="Tabletotal"/>
              <w:rPr>
                <w:rFonts w:ascii="Arial" w:cs="Arial" w:hAnsi="Arial" w:hint="default"/>
              </w:rPr>
            </w:pPr>
          </w:p>
        </w:tc>
        <w:tc>
          <w:tcPr>
            <w:cnfStyle w:val="000000100000"/>
            <w:tcW w:w="595" w:type="dxa"/>
            <w:noWrap w:val="on"/>
            <w:shd w:val="clear" w:color="auto" w:fill="f2f2f2"/>
          </w:tcPr>
          <w:p w14:paraId="000002E5">
            <w:pPr>
              <w:pStyle w:val="Tabletotal"/>
              <w:rPr>
                <w:rFonts w:ascii="Arial" w:cs="Arial" w:hAnsi="Arial" w:hint="default"/>
              </w:rPr>
            </w:pPr>
          </w:p>
        </w:tc>
        <w:tc>
          <w:tcPr>
            <w:cnfStyle w:val="000000100000"/>
            <w:tcW w:w="654" w:type="dxa"/>
            <w:noWrap w:val="on"/>
            <w:shd w:val="clear" w:color="auto" w:fill="f2f2f2"/>
          </w:tcPr>
          <w:p w14:paraId="000002E6">
            <w:pPr>
              <w:pStyle w:val="Tabletotal"/>
              <w:rPr>
                <w:rFonts w:ascii="Arial" w:cs="Arial" w:hAnsi="Arial" w:hint="default"/>
              </w:rPr>
            </w:pPr>
          </w:p>
        </w:tc>
        <w:tc>
          <w:tcPr>
            <w:cnfStyle w:val="000000100000"/>
            <w:tcW w:w="612" w:type="dxa"/>
            <w:noWrap w:val="on"/>
            <w:shd w:val="clear" w:color="auto" w:fill="f2f2f2"/>
          </w:tcPr>
          <w:p w14:paraId="000002E7">
            <w:pPr>
              <w:pStyle w:val="Tabletotal"/>
              <w:rPr>
                <w:rFonts w:ascii="Arial" w:cs="Arial" w:hAnsi="Arial" w:hint="default"/>
              </w:rPr>
            </w:pPr>
          </w:p>
        </w:tc>
        <w:tc>
          <w:tcPr>
            <w:cnfStyle w:val="000000100000"/>
            <w:tcW w:w="597" w:type="dxa"/>
            <w:noWrap w:val="on"/>
            <w:shd w:val="clear" w:color="auto" w:fill="f2f2f2"/>
          </w:tcPr>
          <w:p w14:paraId="000002E8">
            <w:pPr>
              <w:pStyle w:val="Tabletotal"/>
              <w:rPr>
                <w:rFonts w:ascii="Arial" w:cs="Arial" w:hAnsi="Arial" w:hint="default"/>
              </w:rPr>
            </w:pPr>
          </w:p>
        </w:tc>
        <w:tc>
          <w:tcPr>
            <w:cnfStyle w:val="000000100000"/>
            <w:tcW w:w="577" w:type="dxa"/>
            <w:noWrap w:val="on"/>
            <w:tcBorders>
              <w:right w:val="single" w:color="auto" w:sz="4" w:space="0"/>
            </w:tcBorders>
            <w:shd w:val="clear" w:color="auto" w:fill="f2f2f2"/>
          </w:tcPr>
          <w:p w14:paraId="000002E9">
            <w:pPr>
              <w:pStyle w:val="Tabletotal"/>
              <w:rPr>
                <w:rFonts w:ascii="Arial" w:cs="Arial" w:hAnsi="Arial" w:hint="default"/>
              </w:rPr>
            </w:pPr>
          </w:p>
        </w:tc>
      </w:tr>
      <w:tr>
        <w:trPr>
          <w:gridAfter w:val="2"/>
          <w:wAfter w:w="11" w:type="dxa"/>
          <w:cantSplit w:val="off"/>
          <w:trHeight w:val="240" w:hRule="atLeast"/>
        </w:trPr>
        <w:tc>
          <w:tcPr>
            <w:cnfStyle w:val="001000010000"/>
            <w:tcW w:w="3454" w:type="dxa"/>
            <w:tcBorders>
              <w:left w:val="single" w:color="auto" w:sz="4" w:space="0"/>
              <w:right w:val="single" w:color="7f7f7f" w:sz="4" w:space="0"/>
            </w:tcBorders>
            <w:shd w:val="clear" w:color="auto" w:fill="auto"/>
          </w:tcPr>
          <w:p w14:paraId="000002EA">
            <w:pPr>
              <w:pStyle w:val="Tabletotal"/>
              <w:rPr>
                <w:rFonts w:ascii="Arial" w:cs="Arial" w:hAnsi="Arial" w:hint="default"/>
                <w:b/>
                <w:bCs/>
              </w:rPr>
            </w:pPr>
            <w:r>
              <w:rPr>
                <w:rFonts w:ascii="Arial" w:cs="Arial" w:hAnsi="Arial" w:hint="default"/>
                <w:b/>
                <w:bCs/>
              </w:rPr>
              <w:t>EXPENSES</w:t>
            </w:r>
          </w:p>
        </w:tc>
        <w:tc>
          <w:tcPr>
            <w:cnfStyle w:val="000000010000"/>
            <w:tcW w:w="651" w:type="dxa"/>
            <w:shd w:val="clear" w:color="auto" w:fill="auto"/>
          </w:tcPr>
          <w:p w14:paraId="000002EB">
            <w:pPr>
              <w:pStyle w:val="Tabletotal"/>
              <w:rPr>
                <w:rFonts w:ascii="Arial" w:cs="Arial" w:hAnsi="Arial" w:hint="default"/>
              </w:rPr>
            </w:pPr>
            <w:r>
              <w:rPr>
                <w:rFonts w:ascii="Arial" w:cs="Arial" w:hAnsi="Arial" w:hint="default"/>
              </w:rPr>
              <w:t>JAN</w:t>
            </w:r>
          </w:p>
        </w:tc>
        <w:tc>
          <w:tcPr>
            <w:cnfStyle w:val="000000010000"/>
            <w:tcW w:w="576" w:type="dxa"/>
            <w:shd w:val="clear" w:color="auto" w:fill="auto"/>
          </w:tcPr>
          <w:p w14:paraId="000002EC">
            <w:pPr>
              <w:pStyle w:val="Tabletotal"/>
              <w:rPr>
                <w:rFonts w:ascii="Arial" w:cs="Arial" w:hAnsi="Arial" w:hint="default"/>
              </w:rPr>
            </w:pPr>
            <w:r>
              <w:rPr>
                <w:rFonts w:ascii="Arial" w:cs="Arial" w:hAnsi="Arial" w:hint="default"/>
              </w:rPr>
              <w:t>FEB</w:t>
            </w:r>
          </w:p>
        </w:tc>
        <w:tc>
          <w:tcPr>
            <w:cnfStyle w:val="000000010000"/>
            <w:tcW w:w="642" w:type="dxa"/>
            <w:shd w:val="clear" w:color="auto" w:fill="auto"/>
          </w:tcPr>
          <w:p w14:paraId="000002ED">
            <w:pPr>
              <w:pStyle w:val="Tabletotal"/>
              <w:rPr>
                <w:rFonts w:ascii="Arial" w:cs="Arial" w:hAnsi="Arial" w:hint="default"/>
              </w:rPr>
            </w:pPr>
            <w:r>
              <w:rPr>
                <w:rFonts w:ascii="Arial" w:cs="Arial" w:hAnsi="Arial" w:hint="default"/>
              </w:rPr>
              <w:t>MAR</w:t>
            </w:r>
          </w:p>
        </w:tc>
        <w:tc>
          <w:tcPr>
            <w:cnfStyle w:val="000000010000"/>
            <w:tcW w:w="701" w:type="dxa"/>
            <w:shd w:val="clear" w:color="auto" w:fill="auto"/>
          </w:tcPr>
          <w:p w14:paraId="000002EE">
            <w:pPr>
              <w:pStyle w:val="Tabletotal"/>
              <w:rPr>
                <w:rFonts w:ascii="Arial" w:cs="Arial" w:hAnsi="Arial" w:hint="default"/>
              </w:rPr>
            </w:pPr>
            <w:r>
              <w:rPr>
                <w:rFonts w:ascii="Arial" w:cs="Arial" w:hAnsi="Arial" w:hint="default"/>
              </w:rPr>
              <w:t>APR</w:t>
            </w:r>
          </w:p>
        </w:tc>
        <w:tc>
          <w:tcPr>
            <w:cnfStyle w:val="000000010000"/>
            <w:tcW w:w="770" w:type="dxa"/>
            <w:shd w:val="clear" w:color="auto" w:fill="auto"/>
          </w:tcPr>
          <w:p w14:paraId="000002EF">
            <w:pPr>
              <w:pStyle w:val="Tabletotal"/>
              <w:rPr>
                <w:rFonts w:ascii="Arial" w:cs="Arial" w:hAnsi="Arial" w:hint="default"/>
              </w:rPr>
            </w:pPr>
            <w:r>
              <w:rPr>
                <w:rFonts w:ascii="Arial" w:cs="Arial" w:hAnsi="Arial" w:hint="default"/>
              </w:rPr>
              <w:t>MAY</w:t>
            </w:r>
          </w:p>
        </w:tc>
        <w:tc>
          <w:tcPr>
            <w:cnfStyle w:val="000000010000"/>
            <w:tcW w:w="635" w:type="dxa"/>
            <w:shd w:val="clear" w:color="auto" w:fill="auto"/>
          </w:tcPr>
          <w:p w14:paraId="000002F0">
            <w:pPr>
              <w:pStyle w:val="Tabletotal"/>
              <w:rPr>
                <w:rFonts w:ascii="Arial" w:cs="Arial" w:hAnsi="Arial" w:hint="default"/>
              </w:rPr>
            </w:pPr>
            <w:r>
              <w:rPr>
                <w:rFonts w:ascii="Arial" w:cs="Arial" w:hAnsi="Arial" w:hint="default"/>
              </w:rPr>
              <w:t>JUN</w:t>
            </w:r>
          </w:p>
        </w:tc>
        <w:tc>
          <w:tcPr>
            <w:cnfStyle w:val="000000010000"/>
            <w:tcW w:w="595" w:type="dxa"/>
            <w:shd w:val="clear" w:color="auto" w:fill="auto"/>
          </w:tcPr>
          <w:p w14:paraId="000002F1">
            <w:pPr>
              <w:pStyle w:val="Tabletotal"/>
              <w:rPr>
                <w:rFonts w:ascii="Arial" w:cs="Arial" w:hAnsi="Arial" w:hint="default"/>
              </w:rPr>
            </w:pPr>
            <w:r>
              <w:rPr>
                <w:rFonts w:ascii="Arial" w:cs="Arial" w:hAnsi="Arial" w:hint="default"/>
              </w:rPr>
              <w:t>JUL</w:t>
            </w:r>
          </w:p>
        </w:tc>
        <w:tc>
          <w:tcPr>
            <w:cnfStyle w:val="000000010000"/>
            <w:tcW w:w="651" w:type="dxa"/>
            <w:shd w:val="clear" w:color="auto" w:fill="auto"/>
          </w:tcPr>
          <w:p w14:paraId="000002F2">
            <w:pPr>
              <w:pStyle w:val="Tabletotal"/>
              <w:rPr>
                <w:rFonts w:ascii="Arial" w:cs="Arial" w:hAnsi="Arial" w:hint="default"/>
              </w:rPr>
            </w:pPr>
            <w:r>
              <w:rPr>
                <w:rFonts w:ascii="Arial" w:cs="Arial" w:hAnsi="Arial" w:hint="default"/>
              </w:rPr>
              <w:t>AUG</w:t>
            </w:r>
          </w:p>
        </w:tc>
        <w:tc>
          <w:tcPr>
            <w:cnfStyle w:val="000000010000"/>
            <w:tcW w:w="595" w:type="dxa"/>
            <w:shd w:val="clear" w:color="auto" w:fill="auto"/>
          </w:tcPr>
          <w:p w14:paraId="000002F3">
            <w:pPr>
              <w:pStyle w:val="Tabletotal"/>
              <w:rPr>
                <w:rFonts w:ascii="Arial" w:cs="Arial" w:hAnsi="Arial" w:hint="default"/>
              </w:rPr>
            </w:pPr>
            <w:r>
              <w:rPr>
                <w:rFonts w:ascii="Arial" w:cs="Arial" w:hAnsi="Arial" w:hint="default"/>
              </w:rPr>
              <w:t>SEP</w:t>
            </w:r>
          </w:p>
        </w:tc>
        <w:tc>
          <w:tcPr>
            <w:cnfStyle w:val="000000010000"/>
            <w:tcW w:w="654" w:type="dxa"/>
            <w:shd w:val="clear" w:color="auto" w:fill="auto"/>
          </w:tcPr>
          <w:p w14:paraId="000002F4">
            <w:pPr>
              <w:pStyle w:val="Tabletotal"/>
              <w:rPr>
                <w:rFonts w:ascii="Arial" w:cs="Arial" w:hAnsi="Arial" w:hint="default"/>
              </w:rPr>
            </w:pPr>
            <w:r>
              <w:rPr>
                <w:rFonts w:ascii="Arial" w:cs="Arial" w:hAnsi="Arial" w:hint="default"/>
              </w:rPr>
              <w:t>OCT</w:t>
            </w:r>
          </w:p>
        </w:tc>
        <w:tc>
          <w:tcPr>
            <w:cnfStyle w:val="000000010000"/>
            <w:tcW w:w="612" w:type="dxa"/>
            <w:shd w:val="clear" w:color="auto" w:fill="auto"/>
          </w:tcPr>
          <w:p w14:paraId="000002F5">
            <w:pPr>
              <w:pStyle w:val="Tabletotal"/>
              <w:rPr>
                <w:rFonts w:ascii="Arial" w:cs="Arial" w:hAnsi="Arial" w:hint="default"/>
              </w:rPr>
            </w:pPr>
            <w:r>
              <w:rPr>
                <w:rFonts w:ascii="Arial" w:cs="Arial" w:hAnsi="Arial" w:hint="default"/>
              </w:rPr>
              <w:t>NOV</w:t>
            </w:r>
          </w:p>
        </w:tc>
        <w:tc>
          <w:tcPr>
            <w:cnfStyle w:val="000000010000"/>
            <w:tcW w:w="597" w:type="dxa"/>
            <w:shd w:val="clear" w:color="auto" w:fill="auto"/>
          </w:tcPr>
          <w:p w14:paraId="000002F6">
            <w:pPr>
              <w:pStyle w:val="Tabletotal"/>
              <w:rPr>
                <w:rFonts w:ascii="Arial" w:cs="Arial" w:hAnsi="Arial" w:hint="default"/>
              </w:rPr>
            </w:pPr>
            <w:r>
              <w:rPr>
                <w:rFonts w:ascii="Arial" w:cs="Arial" w:hAnsi="Arial" w:hint="default"/>
              </w:rPr>
              <w:t>DEC</w:t>
            </w:r>
          </w:p>
        </w:tc>
        <w:tc>
          <w:tcPr>
            <w:cnfStyle w:val="000000010000"/>
            <w:tcW w:w="577" w:type="dxa"/>
            <w:tcBorders>
              <w:right w:val="single" w:color="auto" w:sz="4" w:space="0"/>
            </w:tcBorders>
            <w:shd w:val="clear" w:color="auto" w:fill="auto"/>
          </w:tcPr>
          <w:p w14:paraId="000002F7">
            <w:pPr>
              <w:pStyle w:val="Tabletotal"/>
              <w:rPr>
                <w:rFonts w:ascii="Arial" w:cs="Arial" w:hAnsi="Arial" w:hint="default"/>
              </w:rPr>
            </w:pPr>
            <w:r>
              <w:rPr>
                <w:rFonts w:ascii="Arial" w:cs="Arial" w:hAnsi="Arial" w:hint="default"/>
              </w:rPr>
              <w:t>YTD</w:t>
            </w:r>
          </w:p>
        </w:tc>
      </w:tr>
      <w:tr>
        <w:trPr>
          <w:gridAfter w:val="2"/>
          <w:wAfter w:w="11" w:type="dxa"/>
          <w:cantSplit w:val="off"/>
          <w:trHeight w:val="240" w:hRule="atLeast"/>
        </w:trPr>
        <w:tc>
          <w:tcPr>
            <w:cnfStyle w:val="001000100000"/>
            <w:tcW w:w="3454" w:type="dxa"/>
            <w:tcBorders>
              <w:left w:val="single" w:color="auto" w:sz="4" w:space="0"/>
              <w:right w:val="single" w:color="7f7f7f" w:sz="4" w:space="0"/>
            </w:tcBorders>
            <w:shd w:val="clear" w:color="auto" w:fill="f2f2f2"/>
          </w:tcPr>
          <w:p w14:paraId="000002F8">
            <w:pPr>
              <w:pStyle w:val="TableTextLarge"/>
              <w:rPr>
                <w:rFonts w:ascii="Arial" w:cs="Arial" w:hAnsi="Arial" w:hint="default"/>
                <w:b w:val="off"/>
                <w:bCs w:val="off"/>
              </w:rPr>
            </w:pPr>
            <w:r>
              <w:rPr>
                <w:rFonts w:ascii="Arial" w:cs="Arial" w:hAnsi="Arial" w:hint="default"/>
                <w:b w:val="off"/>
                <w:bCs w:val="off"/>
              </w:rPr>
              <w:t>Salaries &amp; Wages</w:t>
            </w:r>
          </w:p>
        </w:tc>
        <w:tc>
          <w:tcPr>
            <w:cnfStyle w:val="000000100000"/>
            <w:tcW w:w="651" w:type="dxa"/>
            <w:noWrap w:val="on"/>
            <w:shd w:val="clear" w:color="auto" w:fill="f2f2f2"/>
          </w:tcPr>
          <w:p w14:paraId="000002F9">
            <w:pPr>
              <w:pStyle w:val="TableTextLarge"/>
              <w:rPr>
                <w:rFonts w:ascii="Arial" w:cs="Arial" w:eastAsia="Times New Roman" w:hAnsi="Arial" w:hint="default"/>
                <w:color w:val="2f2f2f"/>
                <w:szCs w:val="18"/>
              </w:rPr>
            </w:pPr>
          </w:p>
        </w:tc>
        <w:tc>
          <w:tcPr>
            <w:cnfStyle w:val="000000100000"/>
            <w:tcW w:w="576" w:type="dxa"/>
            <w:noWrap w:val="on"/>
            <w:shd w:val="clear" w:color="auto" w:fill="f2f2f2"/>
          </w:tcPr>
          <w:p w14:paraId="000002FA">
            <w:pPr>
              <w:pStyle w:val="TableTextLarge"/>
              <w:rPr>
                <w:rFonts w:ascii="Arial" w:cs="Arial" w:eastAsia="Times New Roman" w:hAnsi="Arial" w:hint="default"/>
                <w:color w:val="2f2f2f"/>
                <w:szCs w:val="18"/>
              </w:rPr>
            </w:pPr>
          </w:p>
        </w:tc>
        <w:tc>
          <w:tcPr>
            <w:cnfStyle w:val="000000100000"/>
            <w:tcW w:w="642" w:type="dxa"/>
            <w:noWrap w:val="on"/>
            <w:shd w:val="clear" w:color="auto" w:fill="f2f2f2"/>
          </w:tcPr>
          <w:p w14:paraId="000002FB">
            <w:pPr>
              <w:pStyle w:val="TableTextLarge"/>
              <w:rPr>
                <w:rFonts w:ascii="Arial" w:cs="Arial" w:eastAsia="Times New Roman" w:hAnsi="Arial" w:hint="default"/>
                <w:color w:val="2f2f2f"/>
                <w:szCs w:val="18"/>
              </w:rPr>
            </w:pPr>
          </w:p>
        </w:tc>
        <w:tc>
          <w:tcPr>
            <w:cnfStyle w:val="000000100000"/>
            <w:tcW w:w="701" w:type="dxa"/>
            <w:noWrap w:val="on"/>
            <w:shd w:val="clear" w:color="auto" w:fill="f2f2f2"/>
          </w:tcPr>
          <w:p w14:paraId="000002FC">
            <w:pPr>
              <w:pStyle w:val="TableTextLarge"/>
              <w:rPr>
                <w:rFonts w:ascii="Arial" w:cs="Arial" w:eastAsia="Times New Roman" w:hAnsi="Arial" w:hint="default"/>
                <w:color w:val="2f2f2f"/>
                <w:szCs w:val="18"/>
              </w:rPr>
            </w:pPr>
          </w:p>
        </w:tc>
        <w:tc>
          <w:tcPr>
            <w:cnfStyle w:val="000000100000"/>
            <w:tcW w:w="770" w:type="dxa"/>
            <w:noWrap w:val="on"/>
            <w:shd w:val="clear" w:color="auto" w:fill="f2f2f2"/>
          </w:tcPr>
          <w:p w14:paraId="000002FD">
            <w:pPr>
              <w:pStyle w:val="TableTextLarge"/>
              <w:rPr>
                <w:rFonts w:ascii="Arial" w:cs="Arial" w:eastAsia="Times New Roman" w:hAnsi="Arial" w:hint="default"/>
                <w:color w:val="2f2f2f"/>
                <w:szCs w:val="18"/>
              </w:rPr>
            </w:pPr>
          </w:p>
        </w:tc>
        <w:tc>
          <w:tcPr>
            <w:cnfStyle w:val="000000100000"/>
            <w:tcW w:w="635" w:type="dxa"/>
            <w:noWrap w:val="on"/>
            <w:shd w:val="clear" w:color="auto" w:fill="f2f2f2"/>
          </w:tcPr>
          <w:p w14:paraId="000002FE">
            <w:pPr>
              <w:pStyle w:val="TableTextLarge"/>
              <w:rPr>
                <w:rFonts w:ascii="Arial" w:cs="Arial" w:eastAsia="Times New Roman" w:hAnsi="Arial" w:hint="default"/>
                <w:color w:val="2f2f2f"/>
                <w:szCs w:val="18"/>
              </w:rPr>
            </w:pPr>
          </w:p>
        </w:tc>
        <w:tc>
          <w:tcPr>
            <w:cnfStyle w:val="000000100000"/>
            <w:tcW w:w="595" w:type="dxa"/>
            <w:noWrap w:val="on"/>
            <w:shd w:val="clear" w:color="auto" w:fill="f2f2f2"/>
          </w:tcPr>
          <w:p w14:paraId="000002FF">
            <w:pPr>
              <w:pStyle w:val="TableTextLarge"/>
              <w:rPr>
                <w:rFonts w:ascii="Arial" w:cs="Arial" w:eastAsia="Times New Roman" w:hAnsi="Arial" w:hint="default"/>
                <w:color w:val="2f2f2f"/>
                <w:szCs w:val="18"/>
              </w:rPr>
            </w:pPr>
          </w:p>
        </w:tc>
        <w:tc>
          <w:tcPr>
            <w:cnfStyle w:val="000000100000"/>
            <w:tcW w:w="651" w:type="dxa"/>
            <w:noWrap w:val="on"/>
            <w:shd w:val="clear" w:color="auto" w:fill="f2f2f2"/>
          </w:tcPr>
          <w:p w14:paraId="00000300">
            <w:pPr>
              <w:pStyle w:val="TableTextLarge"/>
              <w:rPr>
                <w:rFonts w:ascii="Arial" w:cs="Arial" w:eastAsia="Times New Roman" w:hAnsi="Arial" w:hint="default"/>
                <w:color w:val="2f2f2f"/>
                <w:szCs w:val="18"/>
              </w:rPr>
            </w:pPr>
          </w:p>
        </w:tc>
        <w:tc>
          <w:tcPr>
            <w:cnfStyle w:val="000000100000"/>
            <w:tcW w:w="595" w:type="dxa"/>
            <w:noWrap w:val="on"/>
            <w:shd w:val="clear" w:color="auto" w:fill="f2f2f2"/>
          </w:tcPr>
          <w:p w14:paraId="00000301">
            <w:pPr>
              <w:pStyle w:val="TableTextLarge"/>
              <w:rPr>
                <w:rFonts w:ascii="Arial" w:cs="Arial" w:eastAsia="Times New Roman" w:hAnsi="Arial" w:hint="default"/>
                <w:color w:val="2f2f2f"/>
                <w:szCs w:val="18"/>
              </w:rPr>
            </w:pPr>
          </w:p>
        </w:tc>
        <w:tc>
          <w:tcPr>
            <w:cnfStyle w:val="000000100000"/>
            <w:tcW w:w="654" w:type="dxa"/>
            <w:noWrap w:val="on"/>
            <w:shd w:val="clear" w:color="auto" w:fill="f2f2f2"/>
          </w:tcPr>
          <w:p w14:paraId="00000302">
            <w:pPr>
              <w:pStyle w:val="TableTextLarge"/>
              <w:rPr>
                <w:rFonts w:ascii="Arial" w:cs="Arial" w:eastAsia="Times New Roman" w:hAnsi="Arial" w:hint="default"/>
                <w:color w:val="2f2f2f"/>
                <w:szCs w:val="18"/>
              </w:rPr>
            </w:pPr>
          </w:p>
        </w:tc>
        <w:tc>
          <w:tcPr>
            <w:cnfStyle w:val="000000100000"/>
            <w:tcW w:w="612" w:type="dxa"/>
            <w:noWrap w:val="on"/>
            <w:shd w:val="clear" w:color="auto" w:fill="f2f2f2"/>
          </w:tcPr>
          <w:p w14:paraId="00000303">
            <w:pPr>
              <w:pStyle w:val="TableTextLarge"/>
              <w:rPr>
                <w:rFonts w:ascii="Arial" w:cs="Arial" w:eastAsia="Times New Roman" w:hAnsi="Arial" w:hint="default"/>
                <w:color w:val="2f2f2f"/>
                <w:szCs w:val="18"/>
              </w:rPr>
            </w:pPr>
          </w:p>
        </w:tc>
        <w:tc>
          <w:tcPr>
            <w:cnfStyle w:val="000000100000"/>
            <w:tcW w:w="597" w:type="dxa"/>
            <w:noWrap w:val="on"/>
            <w:shd w:val="clear" w:color="auto" w:fill="f2f2f2"/>
          </w:tcPr>
          <w:p w14:paraId="00000304">
            <w:pPr>
              <w:pStyle w:val="TableTextLarge"/>
              <w:rPr>
                <w:rFonts w:ascii="Arial" w:cs="Arial" w:eastAsia="Times New Roman" w:hAnsi="Arial" w:hint="default"/>
                <w:color w:val="2f2f2f"/>
                <w:szCs w:val="18"/>
              </w:rPr>
            </w:pPr>
          </w:p>
        </w:tc>
        <w:tc>
          <w:tcPr>
            <w:cnfStyle w:val="000000100000"/>
            <w:tcW w:w="577" w:type="dxa"/>
            <w:noWrap w:val="on"/>
            <w:tcBorders>
              <w:right w:val="single" w:color="auto" w:sz="4" w:space="0"/>
            </w:tcBorders>
            <w:shd w:val="clear" w:color="auto" w:fill="f2f2f2"/>
          </w:tcPr>
          <w:p w14:paraId="00000305">
            <w:pPr>
              <w:pStyle w:val="TableTextLarge"/>
              <w:rPr>
                <w:rFonts w:ascii="Arial" w:cs="Arial" w:eastAsia="Times New Roman" w:hAnsi="Arial" w:hint="default"/>
                <w:color w:val="2f2f2f"/>
                <w:szCs w:val="18"/>
              </w:rPr>
            </w:pPr>
          </w:p>
        </w:tc>
      </w:tr>
      <w:tr>
        <w:trPr>
          <w:gridAfter w:val="2"/>
          <w:wAfter w:w="11" w:type="dxa"/>
          <w:cantSplit w:val="off"/>
          <w:trHeight w:val="240" w:hRule="atLeast"/>
        </w:trPr>
        <w:tc>
          <w:tcPr>
            <w:cnfStyle w:val="001000010000"/>
            <w:tcW w:w="3454" w:type="dxa"/>
            <w:tcBorders>
              <w:left w:val="single" w:color="auto" w:sz="4" w:space="0"/>
              <w:right w:val="single" w:color="7f7f7f" w:sz="4" w:space="0"/>
            </w:tcBorders>
            <w:shd w:val="clear" w:color="auto" w:fill="auto"/>
          </w:tcPr>
          <w:p w14:paraId="00000306">
            <w:pPr>
              <w:pStyle w:val="TableTextLarge"/>
              <w:rPr>
                <w:rFonts w:ascii="Arial" w:cs="Arial" w:hAnsi="Arial" w:hint="default"/>
                <w:b w:val="off"/>
                <w:bCs w:val="off"/>
              </w:rPr>
            </w:pPr>
            <w:r>
              <w:rPr>
                <w:rFonts w:ascii="Arial" w:cs="Arial" w:hAnsi="Arial" w:hint="default"/>
                <w:b w:val="off"/>
                <w:bCs w:val="off"/>
              </w:rPr>
              <w:t>Marketing/Advertising</w:t>
            </w:r>
          </w:p>
        </w:tc>
        <w:tc>
          <w:tcPr>
            <w:cnfStyle w:val="000000010000"/>
            <w:tcW w:w="651" w:type="dxa"/>
            <w:noWrap w:val="on"/>
            <w:shd w:val="clear" w:color="auto" w:fill="auto"/>
          </w:tcPr>
          <w:p w14:paraId="00000307">
            <w:pPr>
              <w:pStyle w:val="TableTextLarge"/>
              <w:rPr>
                <w:rFonts w:ascii="Arial" w:cs="Arial" w:eastAsia="Times New Roman" w:hAnsi="Arial" w:hint="default"/>
                <w:color w:val="2f2f2f"/>
                <w:szCs w:val="18"/>
              </w:rPr>
            </w:pPr>
          </w:p>
        </w:tc>
        <w:tc>
          <w:tcPr>
            <w:cnfStyle w:val="000000010000"/>
            <w:tcW w:w="576" w:type="dxa"/>
            <w:noWrap w:val="on"/>
            <w:shd w:val="clear" w:color="auto" w:fill="auto"/>
          </w:tcPr>
          <w:p w14:paraId="00000308">
            <w:pPr>
              <w:pStyle w:val="TableTextLarge"/>
              <w:rPr>
                <w:rFonts w:ascii="Arial" w:cs="Arial" w:eastAsia="Times New Roman" w:hAnsi="Arial" w:hint="default"/>
                <w:color w:val="2f2f2f"/>
                <w:szCs w:val="18"/>
              </w:rPr>
            </w:pPr>
          </w:p>
        </w:tc>
        <w:tc>
          <w:tcPr>
            <w:cnfStyle w:val="000000010000"/>
            <w:tcW w:w="642" w:type="dxa"/>
            <w:noWrap w:val="on"/>
            <w:shd w:val="clear" w:color="auto" w:fill="auto"/>
          </w:tcPr>
          <w:p w14:paraId="00000309">
            <w:pPr>
              <w:pStyle w:val="TableTextLarge"/>
              <w:rPr>
                <w:rFonts w:ascii="Arial" w:cs="Arial" w:eastAsia="Times New Roman" w:hAnsi="Arial" w:hint="default"/>
                <w:color w:val="2f2f2f"/>
                <w:szCs w:val="18"/>
              </w:rPr>
            </w:pPr>
          </w:p>
        </w:tc>
        <w:tc>
          <w:tcPr>
            <w:cnfStyle w:val="000000010000"/>
            <w:tcW w:w="701" w:type="dxa"/>
            <w:noWrap w:val="on"/>
            <w:shd w:val="clear" w:color="auto" w:fill="auto"/>
          </w:tcPr>
          <w:p w14:paraId="0000030A">
            <w:pPr>
              <w:pStyle w:val="TableTextLarge"/>
              <w:rPr>
                <w:rFonts w:ascii="Arial" w:cs="Arial" w:eastAsia="Times New Roman" w:hAnsi="Arial" w:hint="default"/>
                <w:color w:val="2f2f2f"/>
                <w:szCs w:val="18"/>
              </w:rPr>
            </w:pPr>
          </w:p>
        </w:tc>
        <w:tc>
          <w:tcPr>
            <w:cnfStyle w:val="000000010000"/>
            <w:tcW w:w="770" w:type="dxa"/>
            <w:noWrap w:val="on"/>
            <w:shd w:val="clear" w:color="auto" w:fill="auto"/>
          </w:tcPr>
          <w:p w14:paraId="0000030B">
            <w:pPr>
              <w:pStyle w:val="TableTextLarge"/>
              <w:rPr>
                <w:rFonts w:ascii="Arial" w:cs="Arial" w:eastAsia="Times New Roman" w:hAnsi="Arial" w:hint="default"/>
                <w:color w:val="2f2f2f"/>
                <w:szCs w:val="18"/>
              </w:rPr>
            </w:pPr>
          </w:p>
        </w:tc>
        <w:tc>
          <w:tcPr>
            <w:cnfStyle w:val="000000010000"/>
            <w:tcW w:w="635" w:type="dxa"/>
            <w:noWrap w:val="on"/>
            <w:shd w:val="clear" w:color="auto" w:fill="auto"/>
          </w:tcPr>
          <w:p w14:paraId="0000030C">
            <w:pPr>
              <w:pStyle w:val="TableTextLarge"/>
              <w:rPr>
                <w:rFonts w:ascii="Arial" w:cs="Arial" w:eastAsia="Times New Roman" w:hAnsi="Arial" w:hint="default"/>
                <w:color w:val="2f2f2f"/>
                <w:szCs w:val="18"/>
              </w:rPr>
            </w:pPr>
          </w:p>
        </w:tc>
        <w:tc>
          <w:tcPr>
            <w:cnfStyle w:val="000000010000"/>
            <w:tcW w:w="595" w:type="dxa"/>
            <w:noWrap w:val="on"/>
            <w:shd w:val="clear" w:color="auto" w:fill="auto"/>
          </w:tcPr>
          <w:p w14:paraId="0000030D">
            <w:pPr>
              <w:pStyle w:val="TableTextLarge"/>
              <w:rPr>
                <w:rFonts w:ascii="Arial" w:cs="Arial" w:eastAsia="Times New Roman" w:hAnsi="Arial" w:hint="default"/>
                <w:color w:val="2f2f2f"/>
                <w:szCs w:val="18"/>
              </w:rPr>
            </w:pPr>
          </w:p>
        </w:tc>
        <w:tc>
          <w:tcPr>
            <w:cnfStyle w:val="000000010000"/>
            <w:tcW w:w="651" w:type="dxa"/>
            <w:noWrap w:val="on"/>
            <w:shd w:val="clear" w:color="auto" w:fill="auto"/>
          </w:tcPr>
          <w:p w14:paraId="0000030E">
            <w:pPr>
              <w:pStyle w:val="TableTextLarge"/>
              <w:rPr>
                <w:rFonts w:ascii="Arial" w:cs="Arial" w:eastAsia="Times New Roman" w:hAnsi="Arial" w:hint="default"/>
                <w:color w:val="2f2f2f"/>
                <w:szCs w:val="18"/>
              </w:rPr>
            </w:pPr>
          </w:p>
        </w:tc>
        <w:tc>
          <w:tcPr>
            <w:cnfStyle w:val="000000010000"/>
            <w:tcW w:w="595" w:type="dxa"/>
            <w:noWrap w:val="on"/>
            <w:shd w:val="clear" w:color="auto" w:fill="auto"/>
          </w:tcPr>
          <w:p w14:paraId="0000030F">
            <w:pPr>
              <w:pStyle w:val="TableTextLarge"/>
              <w:rPr>
                <w:rFonts w:ascii="Arial" w:cs="Arial" w:eastAsia="Times New Roman" w:hAnsi="Arial" w:hint="default"/>
                <w:color w:val="2f2f2f"/>
                <w:szCs w:val="18"/>
              </w:rPr>
            </w:pPr>
          </w:p>
        </w:tc>
        <w:tc>
          <w:tcPr>
            <w:cnfStyle w:val="000000010000"/>
            <w:tcW w:w="654" w:type="dxa"/>
            <w:noWrap w:val="on"/>
            <w:shd w:val="clear" w:color="auto" w:fill="auto"/>
          </w:tcPr>
          <w:p w14:paraId="00000310">
            <w:pPr>
              <w:pStyle w:val="TableTextLarge"/>
              <w:rPr>
                <w:rFonts w:ascii="Arial" w:cs="Arial" w:eastAsia="Times New Roman" w:hAnsi="Arial" w:hint="default"/>
                <w:color w:val="2f2f2f"/>
                <w:szCs w:val="18"/>
              </w:rPr>
            </w:pPr>
          </w:p>
        </w:tc>
        <w:tc>
          <w:tcPr>
            <w:cnfStyle w:val="000000010000"/>
            <w:tcW w:w="612" w:type="dxa"/>
            <w:noWrap w:val="on"/>
            <w:shd w:val="clear" w:color="auto" w:fill="auto"/>
          </w:tcPr>
          <w:p w14:paraId="00000311">
            <w:pPr>
              <w:pStyle w:val="TableTextLarge"/>
              <w:rPr>
                <w:rFonts w:ascii="Arial" w:cs="Arial" w:eastAsia="Times New Roman" w:hAnsi="Arial" w:hint="default"/>
                <w:color w:val="2f2f2f"/>
                <w:szCs w:val="18"/>
              </w:rPr>
            </w:pPr>
          </w:p>
        </w:tc>
        <w:tc>
          <w:tcPr>
            <w:cnfStyle w:val="000000010000"/>
            <w:tcW w:w="597" w:type="dxa"/>
            <w:noWrap w:val="on"/>
            <w:shd w:val="clear" w:color="auto" w:fill="auto"/>
          </w:tcPr>
          <w:p w14:paraId="00000312">
            <w:pPr>
              <w:pStyle w:val="TableTextLarge"/>
              <w:rPr>
                <w:rFonts w:ascii="Arial" w:cs="Arial" w:eastAsia="Times New Roman" w:hAnsi="Arial" w:hint="default"/>
                <w:color w:val="2f2f2f"/>
                <w:szCs w:val="18"/>
              </w:rPr>
            </w:pPr>
          </w:p>
        </w:tc>
        <w:tc>
          <w:tcPr>
            <w:cnfStyle w:val="000000010000"/>
            <w:tcW w:w="577" w:type="dxa"/>
            <w:noWrap w:val="on"/>
            <w:tcBorders>
              <w:right w:val="single" w:color="auto" w:sz="4" w:space="0"/>
            </w:tcBorders>
            <w:shd w:val="clear" w:color="auto" w:fill="auto"/>
          </w:tcPr>
          <w:p w14:paraId="00000313">
            <w:pPr>
              <w:pStyle w:val="TableTextLarge"/>
              <w:rPr>
                <w:rFonts w:ascii="Arial" w:cs="Arial" w:eastAsia="Times New Roman" w:hAnsi="Arial" w:hint="default"/>
                <w:color w:val="2f2f2f"/>
                <w:szCs w:val="18"/>
              </w:rPr>
            </w:pPr>
          </w:p>
        </w:tc>
      </w:tr>
      <w:tr>
        <w:trPr>
          <w:gridAfter w:val="2"/>
          <w:wAfter w:w="11" w:type="dxa"/>
          <w:cantSplit w:val="off"/>
          <w:trHeight w:val="240" w:hRule="atLeast"/>
        </w:trPr>
        <w:tc>
          <w:tcPr>
            <w:cnfStyle w:val="001000100000"/>
            <w:tcW w:w="3454" w:type="dxa"/>
            <w:tcBorders>
              <w:left w:val="single" w:color="auto" w:sz="4" w:space="0"/>
              <w:right w:val="single" w:color="7f7f7f" w:sz="4" w:space="0"/>
            </w:tcBorders>
            <w:shd w:val="clear" w:color="auto" w:fill="f2f2f2"/>
          </w:tcPr>
          <w:p w14:paraId="00000314">
            <w:pPr>
              <w:pStyle w:val="TableTextLarge"/>
              <w:rPr>
                <w:rFonts w:ascii="Arial" w:cs="Arial" w:hAnsi="Arial" w:hint="default"/>
                <w:b w:val="off"/>
                <w:bCs w:val="off"/>
              </w:rPr>
            </w:pPr>
            <w:r>
              <w:rPr>
                <w:rFonts w:ascii="Arial" w:cs="Arial" w:hAnsi="Arial" w:hint="default"/>
                <w:b w:val="off"/>
                <w:bCs w:val="off"/>
              </w:rPr>
              <w:t>Sales Commissions</w:t>
            </w:r>
          </w:p>
        </w:tc>
        <w:tc>
          <w:tcPr>
            <w:cnfStyle w:val="000000100000"/>
            <w:tcW w:w="651" w:type="dxa"/>
            <w:noWrap w:val="on"/>
            <w:shd w:val="clear" w:color="auto" w:fill="f2f2f2"/>
          </w:tcPr>
          <w:p w14:paraId="00000315">
            <w:pPr>
              <w:pStyle w:val="TableTextLarge"/>
              <w:rPr>
                <w:rFonts w:ascii="Arial" w:cs="Arial" w:eastAsia="Times New Roman" w:hAnsi="Arial" w:hint="default"/>
                <w:color w:val="2f2f2f"/>
                <w:szCs w:val="18"/>
              </w:rPr>
            </w:pPr>
          </w:p>
        </w:tc>
        <w:tc>
          <w:tcPr>
            <w:cnfStyle w:val="000000100000"/>
            <w:tcW w:w="576" w:type="dxa"/>
            <w:noWrap w:val="on"/>
            <w:shd w:val="clear" w:color="auto" w:fill="f2f2f2"/>
          </w:tcPr>
          <w:p w14:paraId="00000316">
            <w:pPr>
              <w:pStyle w:val="TableTextLarge"/>
              <w:rPr>
                <w:rFonts w:ascii="Arial" w:cs="Arial" w:eastAsia="Times New Roman" w:hAnsi="Arial" w:hint="default"/>
                <w:color w:val="2f2f2f"/>
                <w:szCs w:val="18"/>
              </w:rPr>
            </w:pPr>
          </w:p>
        </w:tc>
        <w:tc>
          <w:tcPr>
            <w:cnfStyle w:val="000000100000"/>
            <w:tcW w:w="642" w:type="dxa"/>
            <w:noWrap w:val="on"/>
            <w:shd w:val="clear" w:color="auto" w:fill="f2f2f2"/>
          </w:tcPr>
          <w:p w14:paraId="00000317">
            <w:pPr>
              <w:pStyle w:val="TableTextLarge"/>
              <w:rPr>
                <w:rFonts w:ascii="Arial" w:cs="Arial" w:eastAsia="Times New Roman" w:hAnsi="Arial" w:hint="default"/>
                <w:color w:val="2f2f2f"/>
                <w:szCs w:val="18"/>
              </w:rPr>
            </w:pPr>
          </w:p>
        </w:tc>
        <w:tc>
          <w:tcPr>
            <w:cnfStyle w:val="000000100000"/>
            <w:tcW w:w="701" w:type="dxa"/>
            <w:noWrap w:val="on"/>
            <w:shd w:val="clear" w:color="auto" w:fill="f2f2f2"/>
          </w:tcPr>
          <w:p w14:paraId="00000318">
            <w:pPr>
              <w:pStyle w:val="TableTextLarge"/>
              <w:rPr>
                <w:rFonts w:ascii="Arial" w:cs="Arial" w:eastAsia="Times New Roman" w:hAnsi="Arial" w:hint="default"/>
                <w:color w:val="2f2f2f"/>
                <w:szCs w:val="18"/>
              </w:rPr>
            </w:pPr>
          </w:p>
        </w:tc>
        <w:tc>
          <w:tcPr>
            <w:cnfStyle w:val="000000100000"/>
            <w:tcW w:w="770" w:type="dxa"/>
            <w:noWrap w:val="on"/>
            <w:shd w:val="clear" w:color="auto" w:fill="f2f2f2"/>
          </w:tcPr>
          <w:p w14:paraId="00000319">
            <w:pPr>
              <w:pStyle w:val="TableTextLarge"/>
              <w:rPr>
                <w:rFonts w:ascii="Arial" w:cs="Arial" w:eastAsia="Times New Roman" w:hAnsi="Arial" w:hint="default"/>
                <w:color w:val="2f2f2f"/>
                <w:szCs w:val="18"/>
              </w:rPr>
            </w:pPr>
          </w:p>
        </w:tc>
        <w:tc>
          <w:tcPr>
            <w:cnfStyle w:val="000000100000"/>
            <w:tcW w:w="635" w:type="dxa"/>
            <w:noWrap w:val="on"/>
            <w:shd w:val="clear" w:color="auto" w:fill="f2f2f2"/>
          </w:tcPr>
          <w:p w14:paraId="0000031A">
            <w:pPr>
              <w:pStyle w:val="TableTextLarge"/>
              <w:rPr>
                <w:rFonts w:ascii="Arial" w:cs="Arial" w:eastAsia="Times New Roman" w:hAnsi="Arial" w:hint="default"/>
                <w:color w:val="2f2f2f"/>
                <w:szCs w:val="18"/>
              </w:rPr>
            </w:pPr>
          </w:p>
        </w:tc>
        <w:tc>
          <w:tcPr>
            <w:cnfStyle w:val="000000100000"/>
            <w:tcW w:w="595" w:type="dxa"/>
            <w:noWrap w:val="on"/>
            <w:shd w:val="clear" w:color="auto" w:fill="f2f2f2"/>
          </w:tcPr>
          <w:p w14:paraId="0000031B">
            <w:pPr>
              <w:pStyle w:val="TableTextLarge"/>
              <w:rPr>
                <w:rFonts w:ascii="Arial" w:cs="Arial" w:eastAsia="Times New Roman" w:hAnsi="Arial" w:hint="default"/>
                <w:color w:val="2f2f2f"/>
                <w:szCs w:val="18"/>
              </w:rPr>
            </w:pPr>
          </w:p>
        </w:tc>
        <w:tc>
          <w:tcPr>
            <w:cnfStyle w:val="000000100000"/>
            <w:tcW w:w="651" w:type="dxa"/>
            <w:noWrap w:val="on"/>
            <w:shd w:val="clear" w:color="auto" w:fill="f2f2f2"/>
          </w:tcPr>
          <w:p w14:paraId="0000031C">
            <w:pPr>
              <w:pStyle w:val="TableTextLarge"/>
              <w:rPr>
                <w:rFonts w:ascii="Arial" w:cs="Arial" w:eastAsia="Times New Roman" w:hAnsi="Arial" w:hint="default"/>
                <w:color w:val="2f2f2f"/>
                <w:szCs w:val="18"/>
              </w:rPr>
            </w:pPr>
          </w:p>
        </w:tc>
        <w:tc>
          <w:tcPr>
            <w:cnfStyle w:val="000000100000"/>
            <w:tcW w:w="595" w:type="dxa"/>
            <w:noWrap w:val="on"/>
            <w:shd w:val="clear" w:color="auto" w:fill="f2f2f2"/>
          </w:tcPr>
          <w:p w14:paraId="0000031D">
            <w:pPr>
              <w:pStyle w:val="TableTextLarge"/>
              <w:rPr>
                <w:rFonts w:ascii="Arial" w:cs="Arial" w:eastAsia="Times New Roman" w:hAnsi="Arial" w:hint="default"/>
                <w:color w:val="2f2f2f"/>
                <w:szCs w:val="18"/>
              </w:rPr>
            </w:pPr>
          </w:p>
        </w:tc>
        <w:tc>
          <w:tcPr>
            <w:cnfStyle w:val="000000100000"/>
            <w:tcW w:w="654" w:type="dxa"/>
            <w:noWrap w:val="on"/>
            <w:shd w:val="clear" w:color="auto" w:fill="f2f2f2"/>
          </w:tcPr>
          <w:p w14:paraId="0000031E">
            <w:pPr>
              <w:pStyle w:val="TableTextLarge"/>
              <w:rPr>
                <w:rFonts w:ascii="Arial" w:cs="Arial" w:eastAsia="Times New Roman" w:hAnsi="Arial" w:hint="default"/>
                <w:color w:val="2f2f2f"/>
                <w:szCs w:val="18"/>
              </w:rPr>
            </w:pPr>
          </w:p>
        </w:tc>
        <w:tc>
          <w:tcPr>
            <w:cnfStyle w:val="000000100000"/>
            <w:tcW w:w="612" w:type="dxa"/>
            <w:noWrap w:val="on"/>
            <w:shd w:val="clear" w:color="auto" w:fill="f2f2f2"/>
          </w:tcPr>
          <w:p w14:paraId="0000031F">
            <w:pPr>
              <w:pStyle w:val="TableTextLarge"/>
              <w:rPr>
                <w:rFonts w:ascii="Arial" w:cs="Arial" w:eastAsia="Times New Roman" w:hAnsi="Arial" w:hint="default"/>
                <w:color w:val="2f2f2f"/>
                <w:szCs w:val="18"/>
              </w:rPr>
            </w:pPr>
          </w:p>
        </w:tc>
        <w:tc>
          <w:tcPr>
            <w:cnfStyle w:val="000000100000"/>
            <w:tcW w:w="597" w:type="dxa"/>
            <w:noWrap w:val="on"/>
            <w:shd w:val="clear" w:color="auto" w:fill="f2f2f2"/>
          </w:tcPr>
          <w:p w14:paraId="00000320">
            <w:pPr>
              <w:pStyle w:val="TableTextLarge"/>
              <w:rPr>
                <w:rFonts w:ascii="Arial" w:cs="Arial" w:eastAsia="Times New Roman" w:hAnsi="Arial" w:hint="default"/>
                <w:color w:val="2f2f2f"/>
                <w:szCs w:val="18"/>
              </w:rPr>
            </w:pPr>
          </w:p>
        </w:tc>
        <w:tc>
          <w:tcPr>
            <w:cnfStyle w:val="000000100000"/>
            <w:tcW w:w="577" w:type="dxa"/>
            <w:noWrap w:val="on"/>
            <w:tcBorders>
              <w:right w:val="single" w:color="auto" w:sz="4" w:space="0"/>
            </w:tcBorders>
            <w:shd w:val="clear" w:color="auto" w:fill="f2f2f2"/>
          </w:tcPr>
          <w:p w14:paraId="00000321">
            <w:pPr>
              <w:pStyle w:val="TableTextLarge"/>
              <w:rPr>
                <w:rFonts w:ascii="Arial" w:cs="Arial" w:eastAsia="Times New Roman" w:hAnsi="Arial" w:hint="default"/>
                <w:color w:val="2f2f2f"/>
                <w:szCs w:val="18"/>
              </w:rPr>
            </w:pPr>
          </w:p>
        </w:tc>
      </w:tr>
      <w:tr>
        <w:trPr>
          <w:gridAfter w:val="2"/>
          <w:wAfter w:w="11" w:type="dxa"/>
          <w:cantSplit w:val="off"/>
          <w:trHeight w:val="240" w:hRule="atLeast"/>
        </w:trPr>
        <w:tc>
          <w:tcPr>
            <w:cnfStyle w:val="001000010000"/>
            <w:tcW w:w="3454" w:type="dxa"/>
            <w:tcBorders>
              <w:left w:val="single" w:color="auto" w:sz="4" w:space="0"/>
              <w:right w:val="single" w:color="7f7f7f" w:sz="4" w:space="0"/>
            </w:tcBorders>
            <w:shd w:val="clear" w:color="auto" w:fill="auto"/>
          </w:tcPr>
          <w:p w14:paraId="00000322">
            <w:pPr>
              <w:pStyle w:val="TableTextLarge"/>
              <w:rPr>
                <w:rFonts w:ascii="Arial" w:cs="Arial" w:hAnsi="Arial" w:hint="default"/>
                <w:b w:val="off"/>
                <w:bCs w:val="off"/>
              </w:rPr>
            </w:pPr>
            <w:r>
              <w:rPr>
                <w:rFonts w:ascii="Arial" w:cs="Arial" w:hAnsi="Arial" w:hint="default"/>
                <w:b w:val="off"/>
                <w:bCs w:val="off"/>
              </w:rPr>
              <w:t>Rent</w:t>
            </w:r>
          </w:p>
        </w:tc>
        <w:tc>
          <w:tcPr>
            <w:cnfStyle w:val="000000010000"/>
            <w:tcW w:w="651" w:type="dxa"/>
            <w:noWrap w:val="on"/>
            <w:shd w:val="clear" w:color="auto" w:fill="auto"/>
          </w:tcPr>
          <w:p w14:paraId="00000323">
            <w:pPr>
              <w:pStyle w:val="TableTextLarge"/>
              <w:rPr>
                <w:rFonts w:ascii="Arial" w:cs="Arial" w:eastAsia="Times New Roman" w:hAnsi="Arial" w:hint="default"/>
                <w:color w:val="2f2f2f"/>
                <w:szCs w:val="18"/>
              </w:rPr>
            </w:pPr>
          </w:p>
        </w:tc>
        <w:tc>
          <w:tcPr>
            <w:cnfStyle w:val="000000010000"/>
            <w:tcW w:w="576" w:type="dxa"/>
            <w:noWrap w:val="on"/>
            <w:shd w:val="clear" w:color="auto" w:fill="auto"/>
          </w:tcPr>
          <w:p w14:paraId="00000324">
            <w:pPr>
              <w:pStyle w:val="TableTextLarge"/>
              <w:rPr>
                <w:rFonts w:ascii="Arial" w:cs="Arial" w:eastAsia="Times New Roman" w:hAnsi="Arial" w:hint="default"/>
                <w:color w:val="2f2f2f"/>
                <w:szCs w:val="18"/>
              </w:rPr>
            </w:pPr>
          </w:p>
        </w:tc>
        <w:tc>
          <w:tcPr>
            <w:cnfStyle w:val="000000010000"/>
            <w:tcW w:w="642" w:type="dxa"/>
            <w:noWrap w:val="on"/>
            <w:shd w:val="clear" w:color="auto" w:fill="auto"/>
          </w:tcPr>
          <w:p w14:paraId="00000325">
            <w:pPr>
              <w:pStyle w:val="TableTextLarge"/>
              <w:rPr>
                <w:rFonts w:ascii="Arial" w:cs="Arial" w:eastAsia="Times New Roman" w:hAnsi="Arial" w:hint="default"/>
                <w:color w:val="2f2f2f"/>
                <w:szCs w:val="18"/>
              </w:rPr>
            </w:pPr>
          </w:p>
        </w:tc>
        <w:tc>
          <w:tcPr>
            <w:cnfStyle w:val="000000010000"/>
            <w:tcW w:w="701" w:type="dxa"/>
            <w:noWrap w:val="on"/>
            <w:shd w:val="clear" w:color="auto" w:fill="auto"/>
          </w:tcPr>
          <w:p w14:paraId="00000326">
            <w:pPr>
              <w:pStyle w:val="TableTextLarge"/>
              <w:rPr>
                <w:rFonts w:ascii="Arial" w:cs="Arial" w:eastAsia="Times New Roman" w:hAnsi="Arial" w:hint="default"/>
                <w:color w:val="2f2f2f"/>
                <w:szCs w:val="18"/>
              </w:rPr>
            </w:pPr>
          </w:p>
        </w:tc>
        <w:tc>
          <w:tcPr>
            <w:cnfStyle w:val="000000010000"/>
            <w:tcW w:w="770" w:type="dxa"/>
            <w:noWrap w:val="on"/>
            <w:shd w:val="clear" w:color="auto" w:fill="auto"/>
          </w:tcPr>
          <w:p w14:paraId="00000327">
            <w:pPr>
              <w:pStyle w:val="TableTextLarge"/>
              <w:rPr>
                <w:rFonts w:ascii="Arial" w:cs="Arial" w:eastAsia="Times New Roman" w:hAnsi="Arial" w:hint="default"/>
                <w:color w:val="2f2f2f"/>
                <w:szCs w:val="18"/>
              </w:rPr>
            </w:pPr>
          </w:p>
        </w:tc>
        <w:tc>
          <w:tcPr>
            <w:cnfStyle w:val="000000010000"/>
            <w:tcW w:w="635" w:type="dxa"/>
            <w:noWrap w:val="on"/>
            <w:shd w:val="clear" w:color="auto" w:fill="auto"/>
          </w:tcPr>
          <w:p w14:paraId="00000328">
            <w:pPr>
              <w:pStyle w:val="TableTextLarge"/>
              <w:rPr>
                <w:rFonts w:ascii="Arial" w:cs="Arial" w:eastAsia="Times New Roman" w:hAnsi="Arial" w:hint="default"/>
                <w:color w:val="2f2f2f"/>
                <w:szCs w:val="18"/>
              </w:rPr>
            </w:pPr>
          </w:p>
        </w:tc>
        <w:tc>
          <w:tcPr>
            <w:cnfStyle w:val="000000010000"/>
            <w:tcW w:w="595" w:type="dxa"/>
            <w:noWrap w:val="on"/>
            <w:shd w:val="clear" w:color="auto" w:fill="auto"/>
          </w:tcPr>
          <w:p w14:paraId="00000329">
            <w:pPr>
              <w:pStyle w:val="TableTextLarge"/>
              <w:rPr>
                <w:rFonts w:ascii="Arial" w:cs="Arial" w:eastAsia="Times New Roman" w:hAnsi="Arial" w:hint="default"/>
                <w:color w:val="2f2f2f"/>
                <w:szCs w:val="18"/>
              </w:rPr>
            </w:pPr>
          </w:p>
        </w:tc>
        <w:tc>
          <w:tcPr>
            <w:cnfStyle w:val="000000010000"/>
            <w:tcW w:w="651" w:type="dxa"/>
            <w:noWrap w:val="on"/>
            <w:shd w:val="clear" w:color="auto" w:fill="auto"/>
          </w:tcPr>
          <w:p w14:paraId="0000032A">
            <w:pPr>
              <w:pStyle w:val="TableTextLarge"/>
              <w:rPr>
                <w:rFonts w:ascii="Arial" w:cs="Arial" w:eastAsia="Times New Roman" w:hAnsi="Arial" w:hint="default"/>
                <w:color w:val="2f2f2f"/>
                <w:szCs w:val="18"/>
              </w:rPr>
            </w:pPr>
          </w:p>
        </w:tc>
        <w:tc>
          <w:tcPr>
            <w:cnfStyle w:val="000000010000"/>
            <w:tcW w:w="595" w:type="dxa"/>
            <w:noWrap w:val="on"/>
            <w:shd w:val="clear" w:color="auto" w:fill="auto"/>
          </w:tcPr>
          <w:p w14:paraId="0000032B">
            <w:pPr>
              <w:pStyle w:val="TableTextLarge"/>
              <w:rPr>
                <w:rFonts w:ascii="Arial" w:cs="Arial" w:eastAsia="Times New Roman" w:hAnsi="Arial" w:hint="default"/>
                <w:color w:val="2f2f2f"/>
                <w:szCs w:val="18"/>
              </w:rPr>
            </w:pPr>
          </w:p>
        </w:tc>
        <w:tc>
          <w:tcPr>
            <w:cnfStyle w:val="000000010000"/>
            <w:tcW w:w="654" w:type="dxa"/>
            <w:noWrap w:val="on"/>
            <w:shd w:val="clear" w:color="auto" w:fill="auto"/>
          </w:tcPr>
          <w:p w14:paraId="0000032C">
            <w:pPr>
              <w:pStyle w:val="TableTextLarge"/>
              <w:rPr>
                <w:rFonts w:ascii="Arial" w:cs="Arial" w:eastAsia="Times New Roman" w:hAnsi="Arial" w:hint="default"/>
                <w:color w:val="2f2f2f"/>
                <w:szCs w:val="18"/>
              </w:rPr>
            </w:pPr>
          </w:p>
        </w:tc>
        <w:tc>
          <w:tcPr>
            <w:cnfStyle w:val="000000010000"/>
            <w:tcW w:w="612" w:type="dxa"/>
            <w:noWrap w:val="on"/>
            <w:shd w:val="clear" w:color="auto" w:fill="auto"/>
          </w:tcPr>
          <w:p w14:paraId="0000032D">
            <w:pPr>
              <w:pStyle w:val="TableTextLarge"/>
              <w:rPr>
                <w:rFonts w:ascii="Arial" w:cs="Arial" w:eastAsia="Times New Roman" w:hAnsi="Arial" w:hint="default"/>
                <w:color w:val="2f2f2f"/>
                <w:szCs w:val="18"/>
              </w:rPr>
            </w:pPr>
          </w:p>
        </w:tc>
        <w:tc>
          <w:tcPr>
            <w:cnfStyle w:val="000000010000"/>
            <w:tcW w:w="597" w:type="dxa"/>
            <w:noWrap w:val="on"/>
            <w:shd w:val="clear" w:color="auto" w:fill="auto"/>
          </w:tcPr>
          <w:p w14:paraId="0000032E">
            <w:pPr>
              <w:pStyle w:val="TableTextLarge"/>
              <w:rPr>
                <w:rFonts w:ascii="Arial" w:cs="Arial" w:eastAsia="Times New Roman" w:hAnsi="Arial" w:hint="default"/>
                <w:color w:val="2f2f2f"/>
                <w:szCs w:val="18"/>
              </w:rPr>
            </w:pPr>
          </w:p>
        </w:tc>
        <w:tc>
          <w:tcPr>
            <w:cnfStyle w:val="000000010000"/>
            <w:tcW w:w="577" w:type="dxa"/>
            <w:noWrap w:val="on"/>
            <w:tcBorders>
              <w:right w:val="single" w:color="auto" w:sz="4" w:space="0"/>
            </w:tcBorders>
            <w:shd w:val="clear" w:color="auto" w:fill="auto"/>
          </w:tcPr>
          <w:p w14:paraId="0000032F">
            <w:pPr>
              <w:pStyle w:val="TableTextLarge"/>
              <w:rPr>
                <w:rFonts w:ascii="Arial" w:cs="Arial" w:eastAsia="Times New Roman" w:hAnsi="Arial" w:hint="default"/>
                <w:color w:val="2f2f2f"/>
                <w:szCs w:val="18"/>
              </w:rPr>
            </w:pPr>
          </w:p>
        </w:tc>
      </w:tr>
      <w:tr>
        <w:trPr>
          <w:gridAfter w:val="2"/>
          <w:wAfter w:w="11" w:type="dxa"/>
          <w:cantSplit w:val="off"/>
          <w:trHeight w:val="240" w:hRule="atLeast"/>
        </w:trPr>
        <w:tc>
          <w:tcPr>
            <w:cnfStyle w:val="001000100000"/>
            <w:tcW w:w="3454" w:type="dxa"/>
            <w:tcBorders>
              <w:left w:val="single" w:color="auto" w:sz="4" w:space="0"/>
              <w:right w:val="single" w:color="7f7f7f" w:sz="4" w:space="0"/>
            </w:tcBorders>
            <w:shd w:val="clear" w:color="auto" w:fill="f2f2f2"/>
          </w:tcPr>
          <w:p w14:paraId="00000330">
            <w:pPr>
              <w:pStyle w:val="TableTextLarge"/>
              <w:rPr>
                <w:rFonts w:ascii="Arial" w:cs="Arial" w:hAnsi="Arial" w:hint="default"/>
                <w:b w:val="off"/>
                <w:bCs w:val="off"/>
              </w:rPr>
            </w:pPr>
            <w:r>
              <w:rPr>
                <w:rFonts w:ascii="Arial" w:cs="Arial" w:hAnsi="Arial" w:hint="default"/>
                <w:b w:val="off"/>
                <w:bCs w:val="off"/>
              </w:rPr>
              <w:t>Utilities</w:t>
            </w:r>
          </w:p>
        </w:tc>
        <w:tc>
          <w:tcPr>
            <w:cnfStyle w:val="000000100000"/>
            <w:tcW w:w="651" w:type="dxa"/>
            <w:noWrap w:val="on"/>
            <w:shd w:val="clear" w:color="auto" w:fill="f2f2f2"/>
          </w:tcPr>
          <w:p w14:paraId="00000331">
            <w:pPr>
              <w:pStyle w:val="TableTextLarge"/>
              <w:rPr>
                <w:rFonts w:ascii="Arial" w:cs="Arial" w:eastAsia="Times New Roman" w:hAnsi="Arial" w:hint="default"/>
                <w:color w:val="2f2f2f"/>
                <w:szCs w:val="18"/>
              </w:rPr>
            </w:pPr>
          </w:p>
        </w:tc>
        <w:tc>
          <w:tcPr>
            <w:cnfStyle w:val="000000100000"/>
            <w:tcW w:w="576" w:type="dxa"/>
            <w:noWrap w:val="on"/>
            <w:shd w:val="clear" w:color="auto" w:fill="f2f2f2"/>
          </w:tcPr>
          <w:p w14:paraId="00000332">
            <w:pPr>
              <w:pStyle w:val="TableTextLarge"/>
              <w:rPr>
                <w:rFonts w:ascii="Arial" w:cs="Arial" w:eastAsia="Times New Roman" w:hAnsi="Arial" w:hint="default"/>
                <w:color w:val="2f2f2f"/>
                <w:szCs w:val="18"/>
              </w:rPr>
            </w:pPr>
          </w:p>
        </w:tc>
        <w:tc>
          <w:tcPr>
            <w:cnfStyle w:val="000000100000"/>
            <w:tcW w:w="642" w:type="dxa"/>
            <w:noWrap w:val="on"/>
            <w:shd w:val="clear" w:color="auto" w:fill="f2f2f2"/>
          </w:tcPr>
          <w:p w14:paraId="00000333">
            <w:pPr>
              <w:pStyle w:val="TableTextLarge"/>
              <w:rPr>
                <w:rFonts w:ascii="Arial" w:cs="Arial" w:eastAsia="Times New Roman" w:hAnsi="Arial" w:hint="default"/>
                <w:color w:val="2f2f2f"/>
                <w:szCs w:val="18"/>
              </w:rPr>
            </w:pPr>
          </w:p>
        </w:tc>
        <w:tc>
          <w:tcPr>
            <w:cnfStyle w:val="000000100000"/>
            <w:tcW w:w="701" w:type="dxa"/>
            <w:noWrap w:val="on"/>
            <w:shd w:val="clear" w:color="auto" w:fill="f2f2f2"/>
          </w:tcPr>
          <w:p w14:paraId="00000334">
            <w:pPr>
              <w:pStyle w:val="TableTextLarge"/>
              <w:rPr>
                <w:rFonts w:ascii="Arial" w:cs="Arial" w:eastAsia="Times New Roman" w:hAnsi="Arial" w:hint="default"/>
                <w:color w:val="2f2f2f"/>
                <w:szCs w:val="18"/>
              </w:rPr>
            </w:pPr>
          </w:p>
        </w:tc>
        <w:tc>
          <w:tcPr>
            <w:cnfStyle w:val="000000100000"/>
            <w:tcW w:w="770" w:type="dxa"/>
            <w:noWrap w:val="on"/>
            <w:shd w:val="clear" w:color="auto" w:fill="f2f2f2"/>
          </w:tcPr>
          <w:p w14:paraId="00000335">
            <w:pPr>
              <w:pStyle w:val="TableTextLarge"/>
              <w:rPr>
                <w:rFonts w:ascii="Arial" w:cs="Arial" w:eastAsia="Times New Roman" w:hAnsi="Arial" w:hint="default"/>
                <w:color w:val="2f2f2f"/>
                <w:szCs w:val="18"/>
              </w:rPr>
            </w:pPr>
          </w:p>
        </w:tc>
        <w:tc>
          <w:tcPr>
            <w:cnfStyle w:val="000000100000"/>
            <w:tcW w:w="635" w:type="dxa"/>
            <w:noWrap w:val="on"/>
            <w:shd w:val="clear" w:color="auto" w:fill="f2f2f2"/>
          </w:tcPr>
          <w:p w14:paraId="00000336">
            <w:pPr>
              <w:pStyle w:val="TableTextLarge"/>
              <w:rPr>
                <w:rFonts w:ascii="Arial" w:cs="Arial" w:eastAsia="Times New Roman" w:hAnsi="Arial" w:hint="default"/>
                <w:color w:val="2f2f2f"/>
                <w:szCs w:val="18"/>
              </w:rPr>
            </w:pPr>
          </w:p>
        </w:tc>
        <w:tc>
          <w:tcPr>
            <w:cnfStyle w:val="000000100000"/>
            <w:tcW w:w="595" w:type="dxa"/>
            <w:noWrap w:val="on"/>
            <w:shd w:val="clear" w:color="auto" w:fill="f2f2f2"/>
          </w:tcPr>
          <w:p w14:paraId="00000337">
            <w:pPr>
              <w:pStyle w:val="TableTextLarge"/>
              <w:rPr>
                <w:rFonts w:ascii="Arial" w:cs="Arial" w:eastAsia="Times New Roman" w:hAnsi="Arial" w:hint="default"/>
                <w:color w:val="2f2f2f"/>
                <w:szCs w:val="18"/>
              </w:rPr>
            </w:pPr>
          </w:p>
        </w:tc>
        <w:tc>
          <w:tcPr>
            <w:cnfStyle w:val="000000100000"/>
            <w:tcW w:w="651" w:type="dxa"/>
            <w:noWrap w:val="on"/>
            <w:shd w:val="clear" w:color="auto" w:fill="f2f2f2"/>
          </w:tcPr>
          <w:p w14:paraId="00000338">
            <w:pPr>
              <w:pStyle w:val="TableTextLarge"/>
              <w:rPr>
                <w:rFonts w:ascii="Arial" w:cs="Arial" w:eastAsia="Times New Roman" w:hAnsi="Arial" w:hint="default"/>
                <w:color w:val="2f2f2f"/>
                <w:szCs w:val="18"/>
              </w:rPr>
            </w:pPr>
          </w:p>
        </w:tc>
        <w:tc>
          <w:tcPr>
            <w:cnfStyle w:val="000000100000"/>
            <w:tcW w:w="595" w:type="dxa"/>
            <w:noWrap w:val="on"/>
            <w:shd w:val="clear" w:color="auto" w:fill="f2f2f2"/>
          </w:tcPr>
          <w:p w14:paraId="00000339">
            <w:pPr>
              <w:pStyle w:val="TableTextLarge"/>
              <w:rPr>
                <w:rFonts w:ascii="Arial" w:cs="Arial" w:eastAsia="Times New Roman" w:hAnsi="Arial" w:hint="default"/>
                <w:color w:val="2f2f2f"/>
                <w:szCs w:val="18"/>
              </w:rPr>
            </w:pPr>
          </w:p>
        </w:tc>
        <w:tc>
          <w:tcPr>
            <w:cnfStyle w:val="000000100000"/>
            <w:tcW w:w="654" w:type="dxa"/>
            <w:noWrap w:val="on"/>
            <w:shd w:val="clear" w:color="auto" w:fill="f2f2f2"/>
          </w:tcPr>
          <w:p w14:paraId="0000033A">
            <w:pPr>
              <w:pStyle w:val="TableTextLarge"/>
              <w:rPr>
                <w:rFonts w:ascii="Arial" w:cs="Arial" w:eastAsia="Times New Roman" w:hAnsi="Arial" w:hint="default"/>
                <w:color w:val="2f2f2f"/>
                <w:szCs w:val="18"/>
              </w:rPr>
            </w:pPr>
          </w:p>
        </w:tc>
        <w:tc>
          <w:tcPr>
            <w:cnfStyle w:val="000000100000"/>
            <w:tcW w:w="612" w:type="dxa"/>
            <w:noWrap w:val="on"/>
            <w:shd w:val="clear" w:color="auto" w:fill="f2f2f2"/>
          </w:tcPr>
          <w:p w14:paraId="0000033B">
            <w:pPr>
              <w:pStyle w:val="TableTextLarge"/>
              <w:rPr>
                <w:rFonts w:ascii="Arial" w:cs="Arial" w:eastAsia="Times New Roman" w:hAnsi="Arial" w:hint="default"/>
                <w:color w:val="2f2f2f"/>
                <w:szCs w:val="18"/>
              </w:rPr>
            </w:pPr>
          </w:p>
        </w:tc>
        <w:tc>
          <w:tcPr>
            <w:cnfStyle w:val="000000100000"/>
            <w:tcW w:w="597" w:type="dxa"/>
            <w:noWrap w:val="on"/>
            <w:shd w:val="clear" w:color="auto" w:fill="f2f2f2"/>
          </w:tcPr>
          <w:p w14:paraId="0000033C">
            <w:pPr>
              <w:pStyle w:val="TableTextLarge"/>
              <w:rPr>
                <w:rFonts w:ascii="Arial" w:cs="Arial" w:eastAsia="Times New Roman" w:hAnsi="Arial" w:hint="default"/>
                <w:color w:val="2f2f2f"/>
                <w:szCs w:val="18"/>
              </w:rPr>
            </w:pPr>
          </w:p>
        </w:tc>
        <w:tc>
          <w:tcPr>
            <w:cnfStyle w:val="000000100000"/>
            <w:tcW w:w="577" w:type="dxa"/>
            <w:noWrap w:val="on"/>
            <w:tcBorders>
              <w:right w:val="single" w:color="auto" w:sz="4" w:space="0"/>
            </w:tcBorders>
            <w:shd w:val="clear" w:color="auto" w:fill="f2f2f2"/>
          </w:tcPr>
          <w:p w14:paraId="0000033D">
            <w:pPr>
              <w:pStyle w:val="TableTextLarge"/>
              <w:rPr>
                <w:rFonts w:ascii="Arial" w:cs="Arial" w:eastAsia="Times New Roman" w:hAnsi="Arial" w:hint="default"/>
                <w:color w:val="2f2f2f"/>
                <w:szCs w:val="18"/>
              </w:rPr>
            </w:pPr>
          </w:p>
        </w:tc>
      </w:tr>
      <w:tr>
        <w:trPr>
          <w:gridAfter w:val="2"/>
          <w:wAfter w:w="11" w:type="dxa"/>
          <w:cantSplit w:val="off"/>
          <w:trHeight w:val="240" w:hRule="atLeast"/>
        </w:trPr>
        <w:tc>
          <w:tcPr>
            <w:cnfStyle w:val="001000010000"/>
            <w:tcW w:w="3454" w:type="dxa"/>
            <w:tcBorders>
              <w:left w:val="single" w:color="auto" w:sz="4" w:space="0"/>
              <w:right w:val="single" w:color="7f7f7f" w:sz="4" w:space="0"/>
            </w:tcBorders>
            <w:shd w:val="clear" w:color="auto" w:fill="auto"/>
          </w:tcPr>
          <w:p w14:paraId="0000033E">
            <w:pPr>
              <w:pStyle w:val="TableTextLarge"/>
              <w:rPr>
                <w:rFonts w:ascii="Arial" w:cs="Arial" w:hAnsi="Arial" w:hint="default"/>
                <w:b w:val="off"/>
                <w:bCs w:val="off"/>
              </w:rPr>
            </w:pPr>
            <w:r>
              <w:rPr>
                <w:rFonts w:ascii="Arial" w:cs="Arial" w:hAnsi="Arial" w:hint="default"/>
                <w:b w:val="off"/>
                <w:bCs w:val="off"/>
              </w:rPr>
              <w:t>Website Expenses</w:t>
            </w:r>
          </w:p>
        </w:tc>
        <w:tc>
          <w:tcPr>
            <w:cnfStyle w:val="000000010000"/>
            <w:tcW w:w="651" w:type="dxa"/>
            <w:noWrap w:val="on"/>
            <w:shd w:val="clear" w:color="auto" w:fill="auto"/>
          </w:tcPr>
          <w:p w14:paraId="0000033F">
            <w:pPr>
              <w:pStyle w:val="TableTextLarge"/>
              <w:rPr>
                <w:rFonts w:ascii="Arial" w:cs="Arial" w:eastAsia="Times New Roman" w:hAnsi="Arial" w:hint="default"/>
                <w:color w:val="2f2f2f"/>
                <w:szCs w:val="18"/>
              </w:rPr>
            </w:pPr>
          </w:p>
        </w:tc>
        <w:tc>
          <w:tcPr>
            <w:cnfStyle w:val="000000010000"/>
            <w:tcW w:w="576" w:type="dxa"/>
            <w:noWrap w:val="on"/>
            <w:shd w:val="clear" w:color="auto" w:fill="auto"/>
          </w:tcPr>
          <w:p w14:paraId="00000340">
            <w:pPr>
              <w:pStyle w:val="TableTextLarge"/>
              <w:rPr>
                <w:rFonts w:ascii="Arial" w:cs="Arial" w:eastAsia="Times New Roman" w:hAnsi="Arial" w:hint="default"/>
                <w:color w:val="2f2f2f"/>
                <w:szCs w:val="18"/>
              </w:rPr>
            </w:pPr>
          </w:p>
        </w:tc>
        <w:tc>
          <w:tcPr>
            <w:cnfStyle w:val="000000010000"/>
            <w:tcW w:w="642" w:type="dxa"/>
            <w:noWrap w:val="on"/>
            <w:shd w:val="clear" w:color="auto" w:fill="auto"/>
          </w:tcPr>
          <w:p w14:paraId="00000341">
            <w:pPr>
              <w:pStyle w:val="TableTextLarge"/>
              <w:rPr>
                <w:rFonts w:ascii="Arial" w:cs="Arial" w:eastAsia="Times New Roman" w:hAnsi="Arial" w:hint="default"/>
                <w:color w:val="2f2f2f"/>
                <w:szCs w:val="18"/>
              </w:rPr>
            </w:pPr>
          </w:p>
        </w:tc>
        <w:tc>
          <w:tcPr>
            <w:cnfStyle w:val="000000010000"/>
            <w:tcW w:w="701" w:type="dxa"/>
            <w:noWrap w:val="on"/>
            <w:shd w:val="clear" w:color="auto" w:fill="auto"/>
          </w:tcPr>
          <w:p w14:paraId="00000342">
            <w:pPr>
              <w:pStyle w:val="TableTextLarge"/>
              <w:rPr>
                <w:rFonts w:ascii="Arial" w:cs="Arial" w:eastAsia="Times New Roman" w:hAnsi="Arial" w:hint="default"/>
                <w:color w:val="2f2f2f"/>
                <w:szCs w:val="18"/>
              </w:rPr>
            </w:pPr>
          </w:p>
        </w:tc>
        <w:tc>
          <w:tcPr>
            <w:cnfStyle w:val="000000010000"/>
            <w:tcW w:w="770" w:type="dxa"/>
            <w:noWrap w:val="on"/>
            <w:shd w:val="clear" w:color="auto" w:fill="auto"/>
          </w:tcPr>
          <w:p w14:paraId="00000343">
            <w:pPr>
              <w:pStyle w:val="TableTextLarge"/>
              <w:rPr>
                <w:rFonts w:ascii="Arial" w:cs="Arial" w:eastAsia="Times New Roman" w:hAnsi="Arial" w:hint="default"/>
                <w:color w:val="2f2f2f"/>
                <w:szCs w:val="18"/>
              </w:rPr>
            </w:pPr>
          </w:p>
        </w:tc>
        <w:tc>
          <w:tcPr>
            <w:cnfStyle w:val="000000010000"/>
            <w:tcW w:w="635" w:type="dxa"/>
            <w:noWrap w:val="on"/>
            <w:shd w:val="clear" w:color="auto" w:fill="auto"/>
          </w:tcPr>
          <w:p w14:paraId="00000344">
            <w:pPr>
              <w:pStyle w:val="TableTextLarge"/>
              <w:rPr>
                <w:rFonts w:ascii="Arial" w:cs="Arial" w:eastAsia="Times New Roman" w:hAnsi="Arial" w:hint="default"/>
                <w:color w:val="2f2f2f"/>
                <w:szCs w:val="18"/>
              </w:rPr>
            </w:pPr>
          </w:p>
        </w:tc>
        <w:tc>
          <w:tcPr>
            <w:cnfStyle w:val="000000010000"/>
            <w:tcW w:w="595" w:type="dxa"/>
            <w:noWrap w:val="on"/>
            <w:shd w:val="clear" w:color="auto" w:fill="auto"/>
          </w:tcPr>
          <w:p w14:paraId="00000345">
            <w:pPr>
              <w:pStyle w:val="TableTextLarge"/>
              <w:rPr>
                <w:rFonts w:ascii="Arial" w:cs="Arial" w:eastAsia="Times New Roman" w:hAnsi="Arial" w:hint="default"/>
                <w:color w:val="2f2f2f"/>
                <w:szCs w:val="18"/>
              </w:rPr>
            </w:pPr>
          </w:p>
        </w:tc>
        <w:tc>
          <w:tcPr>
            <w:cnfStyle w:val="000000010000"/>
            <w:tcW w:w="651" w:type="dxa"/>
            <w:noWrap w:val="on"/>
            <w:shd w:val="clear" w:color="auto" w:fill="auto"/>
          </w:tcPr>
          <w:p w14:paraId="00000346">
            <w:pPr>
              <w:pStyle w:val="TableTextLarge"/>
              <w:rPr>
                <w:rFonts w:ascii="Arial" w:cs="Arial" w:eastAsia="Times New Roman" w:hAnsi="Arial" w:hint="default"/>
                <w:color w:val="2f2f2f"/>
                <w:szCs w:val="18"/>
              </w:rPr>
            </w:pPr>
          </w:p>
        </w:tc>
        <w:tc>
          <w:tcPr>
            <w:cnfStyle w:val="000000010000"/>
            <w:tcW w:w="595" w:type="dxa"/>
            <w:noWrap w:val="on"/>
            <w:shd w:val="clear" w:color="auto" w:fill="auto"/>
          </w:tcPr>
          <w:p w14:paraId="00000347">
            <w:pPr>
              <w:pStyle w:val="TableTextLarge"/>
              <w:rPr>
                <w:rFonts w:ascii="Arial" w:cs="Arial" w:eastAsia="Times New Roman" w:hAnsi="Arial" w:hint="default"/>
                <w:color w:val="2f2f2f"/>
                <w:szCs w:val="18"/>
              </w:rPr>
            </w:pPr>
          </w:p>
        </w:tc>
        <w:tc>
          <w:tcPr>
            <w:cnfStyle w:val="000000010000"/>
            <w:tcW w:w="654" w:type="dxa"/>
            <w:noWrap w:val="on"/>
            <w:shd w:val="clear" w:color="auto" w:fill="auto"/>
          </w:tcPr>
          <w:p w14:paraId="00000348">
            <w:pPr>
              <w:pStyle w:val="TableTextLarge"/>
              <w:rPr>
                <w:rFonts w:ascii="Arial" w:cs="Arial" w:eastAsia="Times New Roman" w:hAnsi="Arial" w:hint="default"/>
                <w:color w:val="2f2f2f"/>
                <w:szCs w:val="18"/>
              </w:rPr>
            </w:pPr>
          </w:p>
        </w:tc>
        <w:tc>
          <w:tcPr>
            <w:cnfStyle w:val="000000010000"/>
            <w:tcW w:w="612" w:type="dxa"/>
            <w:noWrap w:val="on"/>
            <w:shd w:val="clear" w:color="auto" w:fill="auto"/>
          </w:tcPr>
          <w:p w14:paraId="00000349">
            <w:pPr>
              <w:pStyle w:val="TableTextLarge"/>
              <w:rPr>
                <w:rFonts w:ascii="Arial" w:cs="Arial" w:eastAsia="Times New Roman" w:hAnsi="Arial" w:hint="default"/>
                <w:color w:val="2f2f2f"/>
                <w:szCs w:val="18"/>
              </w:rPr>
            </w:pPr>
          </w:p>
        </w:tc>
        <w:tc>
          <w:tcPr>
            <w:cnfStyle w:val="000000010000"/>
            <w:tcW w:w="597" w:type="dxa"/>
            <w:noWrap w:val="on"/>
            <w:shd w:val="clear" w:color="auto" w:fill="auto"/>
          </w:tcPr>
          <w:p w14:paraId="0000034A">
            <w:pPr>
              <w:pStyle w:val="TableTextLarge"/>
              <w:rPr>
                <w:rFonts w:ascii="Arial" w:cs="Arial" w:eastAsia="Times New Roman" w:hAnsi="Arial" w:hint="default"/>
                <w:color w:val="2f2f2f"/>
                <w:szCs w:val="18"/>
              </w:rPr>
            </w:pPr>
          </w:p>
        </w:tc>
        <w:tc>
          <w:tcPr>
            <w:cnfStyle w:val="000000010000"/>
            <w:tcW w:w="577" w:type="dxa"/>
            <w:noWrap w:val="on"/>
            <w:tcBorders>
              <w:right w:val="single" w:color="auto" w:sz="4" w:space="0"/>
            </w:tcBorders>
            <w:shd w:val="clear" w:color="auto" w:fill="auto"/>
          </w:tcPr>
          <w:p w14:paraId="0000034B">
            <w:pPr>
              <w:pStyle w:val="TableTextLarge"/>
              <w:rPr>
                <w:rFonts w:ascii="Arial" w:cs="Arial" w:eastAsia="Times New Roman" w:hAnsi="Arial" w:hint="default"/>
                <w:color w:val="2f2f2f"/>
                <w:szCs w:val="18"/>
              </w:rPr>
            </w:pPr>
          </w:p>
        </w:tc>
      </w:tr>
      <w:tr>
        <w:trPr>
          <w:gridAfter w:val="2"/>
          <w:wAfter w:w="11" w:type="dxa"/>
          <w:cantSplit w:val="off"/>
          <w:trHeight w:val="240" w:hRule="atLeast"/>
        </w:trPr>
        <w:tc>
          <w:tcPr>
            <w:cnfStyle w:val="001000100000"/>
            <w:tcW w:w="3454" w:type="dxa"/>
            <w:tcBorders>
              <w:left w:val="single" w:color="auto" w:sz="4" w:space="0"/>
              <w:right w:val="single" w:color="7f7f7f" w:sz="4" w:space="0"/>
            </w:tcBorders>
            <w:shd w:val="clear" w:color="auto" w:fill="f2f2f2"/>
          </w:tcPr>
          <w:p w14:paraId="0000034C">
            <w:pPr>
              <w:pStyle w:val="TableTextLarge"/>
              <w:rPr>
                <w:rFonts w:ascii="Arial" w:cs="Arial" w:hAnsi="Arial" w:hint="default"/>
                <w:b w:val="off"/>
                <w:bCs w:val="off"/>
              </w:rPr>
            </w:pPr>
            <w:r>
              <w:rPr>
                <w:rFonts w:ascii="Arial" w:cs="Arial" w:hAnsi="Arial" w:hint="default"/>
                <w:b w:val="off"/>
                <w:bCs w:val="off"/>
              </w:rPr>
              <w:t>Internet/Phone</w:t>
            </w:r>
          </w:p>
        </w:tc>
        <w:tc>
          <w:tcPr>
            <w:cnfStyle w:val="000000100000"/>
            <w:tcW w:w="651" w:type="dxa"/>
            <w:noWrap w:val="on"/>
            <w:shd w:val="clear" w:color="auto" w:fill="f2f2f2"/>
          </w:tcPr>
          <w:p w14:paraId="0000034D">
            <w:pPr>
              <w:pStyle w:val="TableTextLarge"/>
              <w:rPr>
                <w:rFonts w:ascii="Arial" w:cs="Arial" w:eastAsia="Times New Roman" w:hAnsi="Arial" w:hint="default"/>
                <w:color w:val="2f2f2f"/>
                <w:szCs w:val="18"/>
              </w:rPr>
            </w:pPr>
          </w:p>
        </w:tc>
        <w:tc>
          <w:tcPr>
            <w:cnfStyle w:val="000000100000"/>
            <w:tcW w:w="576" w:type="dxa"/>
            <w:noWrap w:val="on"/>
            <w:shd w:val="clear" w:color="auto" w:fill="f2f2f2"/>
          </w:tcPr>
          <w:p w14:paraId="0000034E">
            <w:pPr>
              <w:pStyle w:val="TableTextLarge"/>
              <w:rPr>
                <w:rFonts w:ascii="Arial" w:cs="Arial" w:eastAsia="Times New Roman" w:hAnsi="Arial" w:hint="default"/>
                <w:color w:val="2f2f2f"/>
                <w:szCs w:val="18"/>
              </w:rPr>
            </w:pPr>
          </w:p>
        </w:tc>
        <w:tc>
          <w:tcPr>
            <w:cnfStyle w:val="000000100000"/>
            <w:tcW w:w="642" w:type="dxa"/>
            <w:noWrap w:val="on"/>
            <w:shd w:val="clear" w:color="auto" w:fill="f2f2f2"/>
          </w:tcPr>
          <w:p w14:paraId="0000034F">
            <w:pPr>
              <w:pStyle w:val="TableTextLarge"/>
              <w:rPr>
                <w:rFonts w:ascii="Arial" w:cs="Arial" w:eastAsia="Times New Roman" w:hAnsi="Arial" w:hint="default"/>
                <w:color w:val="2f2f2f"/>
                <w:szCs w:val="18"/>
              </w:rPr>
            </w:pPr>
          </w:p>
        </w:tc>
        <w:tc>
          <w:tcPr>
            <w:cnfStyle w:val="000000100000"/>
            <w:tcW w:w="701" w:type="dxa"/>
            <w:noWrap w:val="on"/>
            <w:shd w:val="clear" w:color="auto" w:fill="f2f2f2"/>
          </w:tcPr>
          <w:p w14:paraId="00000350">
            <w:pPr>
              <w:pStyle w:val="TableTextLarge"/>
              <w:rPr>
                <w:rFonts w:ascii="Arial" w:cs="Arial" w:eastAsia="Times New Roman" w:hAnsi="Arial" w:hint="default"/>
                <w:color w:val="2f2f2f"/>
                <w:szCs w:val="18"/>
              </w:rPr>
            </w:pPr>
          </w:p>
        </w:tc>
        <w:tc>
          <w:tcPr>
            <w:cnfStyle w:val="000000100000"/>
            <w:tcW w:w="770" w:type="dxa"/>
            <w:noWrap w:val="on"/>
            <w:shd w:val="clear" w:color="auto" w:fill="f2f2f2"/>
          </w:tcPr>
          <w:p w14:paraId="00000351">
            <w:pPr>
              <w:pStyle w:val="TableTextLarge"/>
              <w:rPr>
                <w:rFonts w:ascii="Arial" w:cs="Arial" w:eastAsia="Times New Roman" w:hAnsi="Arial" w:hint="default"/>
                <w:color w:val="2f2f2f"/>
                <w:szCs w:val="18"/>
              </w:rPr>
            </w:pPr>
          </w:p>
        </w:tc>
        <w:tc>
          <w:tcPr>
            <w:cnfStyle w:val="000000100000"/>
            <w:tcW w:w="635" w:type="dxa"/>
            <w:noWrap w:val="on"/>
            <w:shd w:val="clear" w:color="auto" w:fill="f2f2f2"/>
          </w:tcPr>
          <w:p w14:paraId="00000352">
            <w:pPr>
              <w:pStyle w:val="TableTextLarge"/>
              <w:rPr>
                <w:rFonts w:ascii="Arial" w:cs="Arial" w:eastAsia="Times New Roman" w:hAnsi="Arial" w:hint="default"/>
                <w:color w:val="2f2f2f"/>
                <w:szCs w:val="18"/>
              </w:rPr>
            </w:pPr>
          </w:p>
        </w:tc>
        <w:tc>
          <w:tcPr>
            <w:cnfStyle w:val="000000100000"/>
            <w:tcW w:w="595" w:type="dxa"/>
            <w:noWrap w:val="on"/>
            <w:shd w:val="clear" w:color="auto" w:fill="f2f2f2"/>
          </w:tcPr>
          <w:p w14:paraId="00000353">
            <w:pPr>
              <w:pStyle w:val="TableTextLarge"/>
              <w:rPr>
                <w:rFonts w:ascii="Arial" w:cs="Arial" w:eastAsia="Times New Roman" w:hAnsi="Arial" w:hint="default"/>
                <w:color w:val="2f2f2f"/>
                <w:szCs w:val="18"/>
              </w:rPr>
            </w:pPr>
          </w:p>
        </w:tc>
        <w:tc>
          <w:tcPr>
            <w:cnfStyle w:val="000000100000"/>
            <w:tcW w:w="651" w:type="dxa"/>
            <w:noWrap w:val="on"/>
            <w:shd w:val="clear" w:color="auto" w:fill="f2f2f2"/>
          </w:tcPr>
          <w:p w14:paraId="00000354">
            <w:pPr>
              <w:pStyle w:val="TableTextLarge"/>
              <w:rPr>
                <w:rFonts w:ascii="Arial" w:cs="Arial" w:eastAsia="Times New Roman" w:hAnsi="Arial" w:hint="default"/>
                <w:color w:val="2f2f2f"/>
                <w:szCs w:val="18"/>
              </w:rPr>
            </w:pPr>
          </w:p>
        </w:tc>
        <w:tc>
          <w:tcPr>
            <w:cnfStyle w:val="000000100000"/>
            <w:tcW w:w="595" w:type="dxa"/>
            <w:noWrap w:val="on"/>
            <w:shd w:val="clear" w:color="auto" w:fill="f2f2f2"/>
          </w:tcPr>
          <w:p w14:paraId="00000355">
            <w:pPr>
              <w:pStyle w:val="TableTextLarge"/>
              <w:rPr>
                <w:rFonts w:ascii="Arial" w:cs="Arial" w:eastAsia="Times New Roman" w:hAnsi="Arial" w:hint="default"/>
                <w:color w:val="2f2f2f"/>
                <w:szCs w:val="18"/>
              </w:rPr>
            </w:pPr>
          </w:p>
        </w:tc>
        <w:tc>
          <w:tcPr>
            <w:cnfStyle w:val="000000100000"/>
            <w:tcW w:w="654" w:type="dxa"/>
            <w:noWrap w:val="on"/>
            <w:shd w:val="clear" w:color="auto" w:fill="f2f2f2"/>
          </w:tcPr>
          <w:p w14:paraId="00000356">
            <w:pPr>
              <w:pStyle w:val="TableTextLarge"/>
              <w:rPr>
                <w:rFonts w:ascii="Arial" w:cs="Arial" w:eastAsia="Times New Roman" w:hAnsi="Arial" w:hint="default"/>
                <w:color w:val="2f2f2f"/>
                <w:szCs w:val="18"/>
              </w:rPr>
            </w:pPr>
          </w:p>
        </w:tc>
        <w:tc>
          <w:tcPr>
            <w:cnfStyle w:val="000000100000"/>
            <w:tcW w:w="612" w:type="dxa"/>
            <w:noWrap w:val="on"/>
            <w:shd w:val="clear" w:color="auto" w:fill="f2f2f2"/>
          </w:tcPr>
          <w:p w14:paraId="00000357">
            <w:pPr>
              <w:pStyle w:val="TableTextLarge"/>
              <w:rPr>
                <w:rFonts w:ascii="Arial" w:cs="Arial" w:eastAsia="Times New Roman" w:hAnsi="Arial" w:hint="default"/>
                <w:color w:val="2f2f2f"/>
                <w:szCs w:val="18"/>
              </w:rPr>
            </w:pPr>
          </w:p>
        </w:tc>
        <w:tc>
          <w:tcPr>
            <w:cnfStyle w:val="000000100000"/>
            <w:tcW w:w="597" w:type="dxa"/>
            <w:noWrap w:val="on"/>
            <w:shd w:val="clear" w:color="auto" w:fill="f2f2f2"/>
          </w:tcPr>
          <w:p w14:paraId="00000358">
            <w:pPr>
              <w:pStyle w:val="TableTextLarge"/>
              <w:rPr>
                <w:rFonts w:ascii="Arial" w:cs="Arial" w:eastAsia="Times New Roman" w:hAnsi="Arial" w:hint="default"/>
                <w:color w:val="2f2f2f"/>
                <w:szCs w:val="18"/>
              </w:rPr>
            </w:pPr>
          </w:p>
        </w:tc>
        <w:tc>
          <w:tcPr>
            <w:cnfStyle w:val="000000100000"/>
            <w:tcW w:w="577" w:type="dxa"/>
            <w:noWrap w:val="on"/>
            <w:tcBorders>
              <w:right w:val="single" w:color="auto" w:sz="4" w:space="0"/>
            </w:tcBorders>
            <w:shd w:val="clear" w:color="auto" w:fill="f2f2f2"/>
          </w:tcPr>
          <w:p w14:paraId="00000359">
            <w:pPr>
              <w:pStyle w:val="TableTextLarge"/>
              <w:rPr>
                <w:rFonts w:ascii="Arial" w:cs="Arial" w:eastAsia="Times New Roman" w:hAnsi="Arial" w:hint="default"/>
                <w:color w:val="2f2f2f"/>
                <w:szCs w:val="18"/>
              </w:rPr>
            </w:pPr>
          </w:p>
        </w:tc>
      </w:tr>
      <w:tr>
        <w:trPr>
          <w:gridAfter w:val="2"/>
          <w:wAfter w:w="11" w:type="dxa"/>
          <w:cantSplit w:val="off"/>
          <w:trHeight w:val="240" w:hRule="atLeast"/>
        </w:trPr>
        <w:tc>
          <w:tcPr>
            <w:cnfStyle w:val="001000010000"/>
            <w:tcW w:w="3454" w:type="dxa"/>
            <w:tcBorders>
              <w:left w:val="single" w:color="auto" w:sz="4" w:space="0"/>
              <w:right w:val="single" w:color="7f7f7f" w:sz="4" w:space="0"/>
            </w:tcBorders>
            <w:shd w:val="clear" w:color="auto" w:fill="auto"/>
          </w:tcPr>
          <w:p w14:paraId="0000035A">
            <w:pPr>
              <w:pStyle w:val="TableTextLarge"/>
              <w:rPr>
                <w:rFonts w:ascii="Arial" w:cs="Arial" w:hAnsi="Arial" w:hint="default"/>
                <w:b w:val="off"/>
                <w:bCs w:val="off"/>
              </w:rPr>
            </w:pPr>
            <w:r>
              <w:rPr>
                <w:rFonts w:ascii="Arial" w:cs="Arial" w:hAnsi="Arial" w:hint="default"/>
                <w:b w:val="off"/>
                <w:bCs w:val="off"/>
              </w:rPr>
              <w:t>Insurance</w:t>
            </w:r>
          </w:p>
        </w:tc>
        <w:tc>
          <w:tcPr>
            <w:cnfStyle w:val="000000010000"/>
            <w:tcW w:w="651" w:type="dxa"/>
            <w:noWrap w:val="on"/>
            <w:shd w:val="clear" w:color="auto" w:fill="auto"/>
          </w:tcPr>
          <w:p w14:paraId="0000035B">
            <w:pPr>
              <w:pStyle w:val="TableTextLarge"/>
              <w:rPr>
                <w:rFonts w:ascii="Arial" w:cs="Arial" w:eastAsia="Times New Roman" w:hAnsi="Arial" w:hint="default"/>
                <w:color w:val="2f2f2f"/>
                <w:szCs w:val="18"/>
              </w:rPr>
            </w:pPr>
          </w:p>
        </w:tc>
        <w:tc>
          <w:tcPr>
            <w:cnfStyle w:val="000000010000"/>
            <w:tcW w:w="576" w:type="dxa"/>
            <w:noWrap w:val="on"/>
            <w:shd w:val="clear" w:color="auto" w:fill="auto"/>
          </w:tcPr>
          <w:p w14:paraId="0000035C">
            <w:pPr>
              <w:pStyle w:val="TableTextLarge"/>
              <w:rPr>
                <w:rFonts w:ascii="Arial" w:cs="Arial" w:eastAsia="Times New Roman" w:hAnsi="Arial" w:hint="default"/>
                <w:color w:val="2f2f2f"/>
                <w:szCs w:val="18"/>
              </w:rPr>
            </w:pPr>
          </w:p>
        </w:tc>
        <w:tc>
          <w:tcPr>
            <w:cnfStyle w:val="000000010000"/>
            <w:tcW w:w="642" w:type="dxa"/>
            <w:noWrap w:val="on"/>
            <w:shd w:val="clear" w:color="auto" w:fill="auto"/>
          </w:tcPr>
          <w:p w14:paraId="0000035D">
            <w:pPr>
              <w:pStyle w:val="TableTextLarge"/>
              <w:rPr>
                <w:rFonts w:ascii="Arial" w:cs="Arial" w:eastAsia="Times New Roman" w:hAnsi="Arial" w:hint="default"/>
                <w:color w:val="2f2f2f"/>
                <w:szCs w:val="18"/>
              </w:rPr>
            </w:pPr>
          </w:p>
        </w:tc>
        <w:tc>
          <w:tcPr>
            <w:cnfStyle w:val="000000010000"/>
            <w:tcW w:w="701" w:type="dxa"/>
            <w:noWrap w:val="on"/>
            <w:shd w:val="clear" w:color="auto" w:fill="auto"/>
          </w:tcPr>
          <w:p w14:paraId="0000035E">
            <w:pPr>
              <w:pStyle w:val="TableTextLarge"/>
              <w:rPr>
                <w:rFonts w:ascii="Arial" w:cs="Arial" w:eastAsia="Times New Roman" w:hAnsi="Arial" w:hint="default"/>
                <w:color w:val="2f2f2f"/>
                <w:szCs w:val="18"/>
              </w:rPr>
            </w:pPr>
          </w:p>
        </w:tc>
        <w:tc>
          <w:tcPr>
            <w:cnfStyle w:val="000000010000"/>
            <w:tcW w:w="770" w:type="dxa"/>
            <w:noWrap w:val="on"/>
            <w:shd w:val="clear" w:color="auto" w:fill="auto"/>
          </w:tcPr>
          <w:p w14:paraId="0000035F">
            <w:pPr>
              <w:pStyle w:val="TableTextLarge"/>
              <w:rPr>
                <w:rFonts w:ascii="Arial" w:cs="Arial" w:eastAsia="Times New Roman" w:hAnsi="Arial" w:hint="default"/>
                <w:color w:val="2f2f2f"/>
                <w:szCs w:val="18"/>
              </w:rPr>
            </w:pPr>
          </w:p>
        </w:tc>
        <w:tc>
          <w:tcPr>
            <w:cnfStyle w:val="000000010000"/>
            <w:tcW w:w="635" w:type="dxa"/>
            <w:noWrap w:val="on"/>
            <w:shd w:val="clear" w:color="auto" w:fill="auto"/>
          </w:tcPr>
          <w:p w14:paraId="00000360">
            <w:pPr>
              <w:pStyle w:val="TableTextLarge"/>
              <w:rPr>
                <w:rFonts w:ascii="Arial" w:cs="Arial" w:eastAsia="Times New Roman" w:hAnsi="Arial" w:hint="default"/>
                <w:color w:val="2f2f2f"/>
                <w:szCs w:val="18"/>
              </w:rPr>
            </w:pPr>
          </w:p>
        </w:tc>
        <w:tc>
          <w:tcPr>
            <w:cnfStyle w:val="000000010000"/>
            <w:tcW w:w="595" w:type="dxa"/>
            <w:noWrap w:val="on"/>
            <w:shd w:val="clear" w:color="auto" w:fill="auto"/>
          </w:tcPr>
          <w:p w14:paraId="00000361">
            <w:pPr>
              <w:pStyle w:val="TableTextLarge"/>
              <w:rPr>
                <w:rFonts w:ascii="Arial" w:cs="Arial" w:eastAsia="Times New Roman" w:hAnsi="Arial" w:hint="default"/>
                <w:color w:val="2f2f2f"/>
                <w:szCs w:val="18"/>
              </w:rPr>
            </w:pPr>
          </w:p>
        </w:tc>
        <w:tc>
          <w:tcPr>
            <w:cnfStyle w:val="000000010000"/>
            <w:tcW w:w="651" w:type="dxa"/>
            <w:noWrap w:val="on"/>
            <w:shd w:val="clear" w:color="auto" w:fill="auto"/>
          </w:tcPr>
          <w:p w14:paraId="00000362">
            <w:pPr>
              <w:pStyle w:val="TableTextLarge"/>
              <w:rPr>
                <w:rFonts w:ascii="Arial" w:cs="Arial" w:eastAsia="Times New Roman" w:hAnsi="Arial" w:hint="default"/>
                <w:color w:val="2f2f2f"/>
                <w:szCs w:val="18"/>
              </w:rPr>
            </w:pPr>
          </w:p>
        </w:tc>
        <w:tc>
          <w:tcPr>
            <w:cnfStyle w:val="000000010000"/>
            <w:tcW w:w="595" w:type="dxa"/>
            <w:noWrap w:val="on"/>
            <w:shd w:val="clear" w:color="auto" w:fill="auto"/>
          </w:tcPr>
          <w:p w14:paraId="00000363">
            <w:pPr>
              <w:pStyle w:val="TableTextLarge"/>
              <w:rPr>
                <w:rFonts w:ascii="Arial" w:cs="Arial" w:eastAsia="Times New Roman" w:hAnsi="Arial" w:hint="default"/>
                <w:color w:val="2f2f2f"/>
                <w:szCs w:val="18"/>
              </w:rPr>
            </w:pPr>
          </w:p>
        </w:tc>
        <w:tc>
          <w:tcPr>
            <w:cnfStyle w:val="000000010000"/>
            <w:tcW w:w="654" w:type="dxa"/>
            <w:noWrap w:val="on"/>
            <w:shd w:val="clear" w:color="auto" w:fill="auto"/>
          </w:tcPr>
          <w:p w14:paraId="00000364">
            <w:pPr>
              <w:pStyle w:val="TableTextLarge"/>
              <w:rPr>
                <w:rFonts w:ascii="Arial" w:cs="Arial" w:eastAsia="Times New Roman" w:hAnsi="Arial" w:hint="default"/>
                <w:color w:val="2f2f2f"/>
                <w:szCs w:val="18"/>
              </w:rPr>
            </w:pPr>
          </w:p>
        </w:tc>
        <w:tc>
          <w:tcPr>
            <w:cnfStyle w:val="000000010000"/>
            <w:tcW w:w="612" w:type="dxa"/>
            <w:noWrap w:val="on"/>
            <w:shd w:val="clear" w:color="auto" w:fill="auto"/>
          </w:tcPr>
          <w:p w14:paraId="00000365">
            <w:pPr>
              <w:pStyle w:val="TableTextLarge"/>
              <w:rPr>
                <w:rFonts w:ascii="Arial" w:cs="Arial" w:eastAsia="Times New Roman" w:hAnsi="Arial" w:hint="default"/>
                <w:color w:val="2f2f2f"/>
                <w:szCs w:val="18"/>
              </w:rPr>
            </w:pPr>
          </w:p>
        </w:tc>
        <w:tc>
          <w:tcPr>
            <w:cnfStyle w:val="000000010000"/>
            <w:tcW w:w="597" w:type="dxa"/>
            <w:noWrap w:val="on"/>
            <w:shd w:val="clear" w:color="auto" w:fill="auto"/>
          </w:tcPr>
          <w:p w14:paraId="00000366">
            <w:pPr>
              <w:pStyle w:val="TableTextLarge"/>
              <w:rPr>
                <w:rFonts w:ascii="Arial" w:cs="Arial" w:eastAsia="Times New Roman" w:hAnsi="Arial" w:hint="default"/>
                <w:color w:val="2f2f2f"/>
                <w:szCs w:val="18"/>
              </w:rPr>
            </w:pPr>
          </w:p>
        </w:tc>
        <w:tc>
          <w:tcPr>
            <w:cnfStyle w:val="000000010000"/>
            <w:tcW w:w="577" w:type="dxa"/>
            <w:noWrap w:val="on"/>
            <w:tcBorders>
              <w:right w:val="single" w:color="auto" w:sz="4" w:space="0"/>
            </w:tcBorders>
            <w:shd w:val="clear" w:color="auto" w:fill="auto"/>
          </w:tcPr>
          <w:p w14:paraId="00000367">
            <w:pPr>
              <w:pStyle w:val="TableTextLarge"/>
              <w:rPr>
                <w:rFonts w:ascii="Arial" w:cs="Arial" w:eastAsia="Times New Roman" w:hAnsi="Arial" w:hint="default"/>
                <w:color w:val="2f2f2f"/>
                <w:szCs w:val="18"/>
              </w:rPr>
            </w:pPr>
          </w:p>
        </w:tc>
      </w:tr>
      <w:tr>
        <w:trPr>
          <w:gridAfter w:val="2"/>
          <w:wAfter w:w="11" w:type="dxa"/>
          <w:cantSplit w:val="off"/>
          <w:trHeight w:val="240" w:hRule="atLeast"/>
        </w:trPr>
        <w:tc>
          <w:tcPr>
            <w:cnfStyle w:val="001000100000"/>
            <w:tcW w:w="3454" w:type="dxa"/>
            <w:tcBorders>
              <w:left w:val="single" w:color="auto" w:sz="4" w:space="0"/>
              <w:right w:val="single" w:color="7f7f7f" w:sz="4" w:space="0"/>
            </w:tcBorders>
            <w:shd w:val="clear" w:color="auto" w:fill="f2f2f2"/>
          </w:tcPr>
          <w:p w14:paraId="00000368">
            <w:pPr>
              <w:pStyle w:val="TableTextLarge"/>
              <w:rPr>
                <w:rFonts w:ascii="Arial" w:cs="Arial" w:hAnsi="Arial" w:hint="default"/>
                <w:b w:val="off"/>
                <w:bCs w:val="off"/>
              </w:rPr>
            </w:pPr>
            <w:r>
              <w:rPr>
                <w:rFonts w:ascii="Arial" w:cs="Arial" w:hAnsi="Arial" w:hint="default"/>
                <w:b w:val="off"/>
                <w:bCs w:val="off"/>
              </w:rPr>
              <w:t>Travel</w:t>
            </w:r>
          </w:p>
        </w:tc>
        <w:tc>
          <w:tcPr>
            <w:cnfStyle w:val="000000100000"/>
            <w:tcW w:w="651" w:type="dxa"/>
            <w:noWrap w:val="on"/>
            <w:shd w:val="clear" w:color="auto" w:fill="f2f2f2"/>
          </w:tcPr>
          <w:p w14:paraId="00000369">
            <w:pPr>
              <w:pStyle w:val="TableTextLarge"/>
              <w:rPr>
                <w:rFonts w:ascii="Arial" w:cs="Arial" w:eastAsia="Times New Roman" w:hAnsi="Arial" w:hint="default"/>
                <w:color w:val="2f2f2f"/>
                <w:szCs w:val="18"/>
              </w:rPr>
            </w:pPr>
          </w:p>
        </w:tc>
        <w:tc>
          <w:tcPr>
            <w:cnfStyle w:val="000000100000"/>
            <w:tcW w:w="576" w:type="dxa"/>
            <w:noWrap w:val="on"/>
            <w:shd w:val="clear" w:color="auto" w:fill="f2f2f2"/>
          </w:tcPr>
          <w:p w14:paraId="0000036A">
            <w:pPr>
              <w:pStyle w:val="TableTextLarge"/>
              <w:rPr>
                <w:rFonts w:ascii="Arial" w:cs="Arial" w:eastAsia="Times New Roman" w:hAnsi="Arial" w:hint="default"/>
                <w:color w:val="2f2f2f"/>
                <w:szCs w:val="18"/>
              </w:rPr>
            </w:pPr>
          </w:p>
        </w:tc>
        <w:tc>
          <w:tcPr>
            <w:cnfStyle w:val="000000100000"/>
            <w:tcW w:w="642" w:type="dxa"/>
            <w:noWrap w:val="on"/>
            <w:shd w:val="clear" w:color="auto" w:fill="f2f2f2"/>
          </w:tcPr>
          <w:p w14:paraId="0000036B">
            <w:pPr>
              <w:pStyle w:val="TableTextLarge"/>
              <w:rPr>
                <w:rFonts w:ascii="Arial" w:cs="Arial" w:eastAsia="Times New Roman" w:hAnsi="Arial" w:hint="default"/>
                <w:color w:val="2f2f2f"/>
                <w:szCs w:val="18"/>
              </w:rPr>
            </w:pPr>
          </w:p>
        </w:tc>
        <w:tc>
          <w:tcPr>
            <w:cnfStyle w:val="000000100000"/>
            <w:tcW w:w="701" w:type="dxa"/>
            <w:noWrap w:val="on"/>
            <w:shd w:val="clear" w:color="auto" w:fill="f2f2f2"/>
          </w:tcPr>
          <w:p w14:paraId="0000036C">
            <w:pPr>
              <w:pStyle w:val="TableTextLarge"/>
              <w:rPr>
                <w:rFonts w:ascii="Arial" w:cs="Arial" w:eastAsia="Times New Roman" w:hAnsi="Arial" w:hint="default"/>
                <w:color w:val="2f2f2f"/>
                <w:szCs w:val="18"/>
              </w:rPr>
            </w:pPr>
          </w:p>
        </w:tc>
        <w:tc>
          <w:tcPr>
            <w:cnfStyle w:val="000000100000"/>
            <w:tcW w:w="770" w:type="dxa"/>
            <w:noWrap w:val="on"/>
            <w:shd w:val="clear" w:color="auto" w:fill="f2f2f2"/>
          </w:tcPr>
          <w:p w14:paraId="0000036D">
            <w:pPr>
              <w:pStyle w:val="TableTextLarge"/>
              <w:rPr>
                <w:rFonts w:ascii="Arial" w:cs="Arial" w:eastAsia="Times New Roman" w:hAnsi="Arial" w:hint="default"/>
                <w:color w:val="2f2f2f"/>
                <w:szCs w:val="18"/>
              </w:rPr>
            </w:pPr>
          </w:p>
        </w:tc>
        <w:tc>
          <w:tcPr>
            <w:cnfStyle w:val="000000100000"/>
            <w:tcW w:w="635" w:type="dxa"/>
            <w:noWrap w:val="on"/>
            <w:shd w:val="clear" w:color="auto" w:fill="f2f2f2"/>
          </w:tcPr>
          <w:p w14:paraId="0000036E">
            <w:pPr>
              <w:pStyle w:val="TableTextLarge"/>
              <w:rPr>
                <w:rFonts w:ascii="Arial" w:cs="Arial" w:eastAsia="Times New Roman" w:hAnsi="Arial" w:hint="default"/>
                <w:color w:val="2f2f2f"/>
                <w:szCs w:val="18"/>
              </w:rPr>
            </w:pPr>
          </w:p>
        </w:tc>
        <w:tc>
          <w:tcPr>
            <w:cnfStyle w:val="000000100000"/>
            <w:tcW w:w="595" w:type="dxa"/>
            <w:noWrap w:val="on"/>
            <w:shd w:val="clear" w:color="auto" w:fill="f2f2f2"/>
          </w:tcPr>
          <w:p w14:paraId="0000036F">
            <w:pPr>
              <w:pStyle w:val="TableTextLarge"/>
              <w:rPr>
                <w:rFonts w:ascii="Arial" w:cs="Arial" w:eastAsia="Times New Roman" w:hAnsi="Arial" w:hint="default"/>
                <w:color w:val="2f2f2f"/>
                <w:szCs w:val="18"/>
              </w:rPr>
            </w:pPr>
          </w:p>
        </w:tc>
        <w:tc>
          <w:tcPr>
            <w:cnfStyle w:val="000000100000"/>
            <w:tcW w:w="651" w:type="dxa"/>
            <w:noWrap w:val="on"/>
            <w:shd w:val="clear" w:color="auto" w:fill="f2f2f2"/>
          </w:tcPr>
          <w:p w14:paraId="00000370">
            <w:pPr>
              <w:pStyle w:val="TableTextLarge"/>
              <w:rPr>
                <w:rFonts w:ascii="Arial" w:cs="Arial" w:eastAsia="Times New Roman" w:hAnsi="Arial" w:hint="default"/>
                <w:color w:val="2f2f2f"/>
                <w:szCs w:val="18"/>
              </w:rPr>
            </w:pPr>
          </w:p>
        </w:tc>
        <w:tc>
          <w:tcPr>
            <w:cnfStyle w:val="000000100000"/>
            <w:tcW w:w="595" w:type="dxa"/>
            <w:noWrap w:val="on"/>
            <w:shd w:val="clear" w:color="auto" w:fill="f2f2f2"/>
          </w:tcPr>
          <w:p w14:paraId="00000371">
            <w:pPr>
              <w:pStyle w:val="TableTextLarge"/>
              <w:rPr>
                <w:rFonts w:ascii="Arial" w:cs="Arial" w:eastAsia="Times New Roman" w:hAnsi="Arial" w:hint="default"/>
                <w:color w:val="2f2f2f"/>
                <w:szCs w:val="18"/>
              </w:rPr>
            </w:pPr>
          </w:p>
        </w:tc>
        <w:tc>
          <w:tcPr>
            <w:cnfStyle w:val="000000100000"/>
            <w:tcW w:w="654" w:type="dxa"/>
            <w:noWrap w:val="on"/>
            <w:shd w:val="clear" w:color="auto" w:fill="f2f2f2"/>
          </w:tcPr>
          <w:p w14:paraId="00000372">
            <w:pPr>
              <w:pStyle w:val="TableTextLarge"/>
              <w:rPr>
                <w:rFonts w:ascii="Arial" w:cs="Arial" w:eastAsia="Times New Roman" w:hAnsi="Arial" w:hint="default"/>
                <w:color w:val="2f2f2f"/>
                <w:szCs w:val="18"/>
              </w:rPr>
            </w:pPr>
          </w:p>
        </w:tc>
        <w:tc>
          <w:tcPr>
            <w:cnfStyle w:val="000000100000"/>
            <w:tcW w:w="612" w:type="dxa"/>
            <w:noWrap w:val="on"/>
            <w:shd w:val="clear" w:color="auto" w:fill="f2f2f2"/>
          </w:tcPr>
          <w:p w14:paraId="00000373">
            <w:pPr>
              <w:pStyle w:val="TableTextLarge"/>
              <w:rPr>
                <w:rFonts w:ascii="Arial" w:cs="Arial" w:eastAsia="Times New Roman" w:hAnsi="Arial" w:hint="default"/>
                <w:color w:val="2f2f2f"/>
                <w:szCs w:val="18"/>
              </w:rPr>
            </w:pPr>
          </w:p>
        </w:tc>
        <w:tc>
          <w:tcPr>
            <w:cnfStyle w:val="000000100000"/>
            <w:tcW w:w="597" w:type="dxa"/>
            <w:noWrap w:val="on"/>
            <w:shd w:val="clear" w:color="auto" w:fill="f2f2f2"/>
          </w:tcPr>
          <w:p w14:paraId="00000374">
            <w:pPr>
              <w:pStyle w:val="TableTextLarge"/>
              <w:rPr>
                <w:rFonts w:ascii="Arial" w:cs="Arial" w:eastAsia="Times New Roman" w:hAnsi="Arial" w:hint="default"/>
                <w:color w:val="2f2f2f"/>
                <w:szCs w:val="18"/>
              </w:rPr>
            </w:pPr>
          </w:p>
        </w:tc>
        <w:tc>
          <w:tcPr>
            <w:cnfStyle w:val="000000100000"/>
            <w:tcW w:w="577" w:type="dxa"/>
            <w:noWrap w:val="on"/>
            <w:tcBorders>
              <w:right w:val="single" w:color="auto" w:sz="4" w:space="0"/>
            </w:tcBorders>
            <w:shd w:val="clear" w:color="auto" w:fill="f2f2f2"/>
          </w:tcPr>
          <w:p w14:paraId="00000375">
            <w:pPr>
              <w:pStyle w:val="TableTextLarge"/>
              <w:rPr>
                <w:rFonts w:ascii="Arial" w:cs="Arial" w:eastAsia="Times New Roman" w:hAnsi="Arial" w:hint="default"/>
                <w:color w:val="2f2f2f"/>
                <w:szCs w:val="18"/>
              </w:rPr>
            </w:pPr>
          </w:p>
        </w:tc>
      </w:tr>
      <w:tr>
        <w:trPr>
          <w:gridAfter w:val="2"/>
          <w:wAfter w:w="11" w:type="dxa"/>
          <w:cantSplit w:val="off"/>
          <w:trHeight w:val="240" w:hRule="atLeast"/>
        </w:trPr>
        <w:tc>
          <w:tcPr>
            <w:cnfStyle w:val="001000010000"/>
            <w:tcW w:w="3454" w:type="dxa"/>
            <w:tcBorders>
              <w:left w:val="single" w:color="auto" w:sz="4" w:space="0"/>
              <w:right w:val="single" w:color="7f7f7f" w:sz="4" w:space="0"/>
            </w:tcBorders>
            <w:shd w:val="clear" w:color="auto" w:fill="auto"/>
          </w:tcPr>
          <w:p w14:paraId="00000376">
            <w:pPr>
              <w:pStyle w:val="TableTextLarge"/>
              <w:rPr>
                <w:rFonts w:ascii="Arial" w:cs="Arial" w:hAnsi="Arial" w:hint="default"/>
                <w:b w:val="off"/>
                <w:bCs w:val="off"/>
              </w:rPr>
            </w:pPr>
            <w:r>
              <w:rPr>
                <w:rFonts w:ascii="Arial" w:cs="Arial" w:hAnsi="Arial" w:hint="default"/>
                <w:b w:val="off"/>
                <w:bCs w:val="off"/>
              </w:rPr>
              <w:t>Legal/Accounting</w:t>
            </w:r>
          </w:p>
        </w:tc>
        <w:tc>
          <w:tcPr>
            <w:cnfStyle w:val="000000010000"/>
            <w:tcW w:w="651" w:type="dxa"/>
            <w:noWrap w:val="on"/>
            <w:shd w:val="clear" w:color="auto" w:fill="auto"/>
          </w:tcPr>
          <w:p w14:paraId="00000377">
            <w:pPr>
              <w:pStyle w:val="TableTextLarge"/>
              <w:rPr>
                <w:rFonts w:ascii="Arial" w:cs="Arial" w:eastAsia="Times New Roman" w:hAnsi="Arial" w:hint="default"/>
                <w:color w:val="2f2f2f"/>
                <w:szCs w:val="18"/>
              </w:rPr>
            </w:pPr>
          </w:p>
        </w:tc>
        <w:tc>
          <w:tcPr>
            <w:cnfStyle w:val="000000010000"/>
            <w:tcW w:w="576" w:type="dxa"/>
            <w:noWrap w:val="on"/>
            <w:shd w:val="clear" w:color="auto" w:fill="auto"/>
          </w:tcPr>
          <w:p w14:paraId="00000378">
            <w:pPr>
              <w:pStyle w:val="TableTextLarge"/>
              <w:rPr>
                <w:rFonts w:ascii="Arial" w:cs="Arial" w:eastAsia="Times New Roman" w:hAnsi="Arial" w:hint="default"/>
                <w:color w:val="2f2f2f"/>
                <w:szCs w:val="18"/>
              </w:rPr>
            </w:pPr>
          </w:p>
        </w:tc>
        <w:tc>
          <w:tcPr>
            <w:cnfStyle w:val="000000010000"/>
            <w:tcW w:w="642" w:type="dxa"/>
            <w:noWrap w:val="on"/>
            <w:shd w:val="clear" w:color="auto" w:fill="auto"/>
          </w:tcPr>
          <w:p w14:paraId="00000379">
            <w:pPr>
              <w:pStyle w:val="TableTextLarge"/>
              <w:rPr>
                <w:rFonts w:ascii="Arial" w:cs="Arial" w:eastAsia="Times New Roman" w:hAnsi="Arial" w:hint="default"/>
                <w:color w:val="2f2f2f"/>
                <w:szCs w:val="18"/>
              </w:rPr>
            </w:pPr>
          </w:p>
        </w:tc>
        <w:tc>
          <w:tcPr>
            <w:cnfStyle w:val="000000010000"/>
            <w:tcW w:w="701" w:type="dxa"/>
            <w:noWrap w:val="on"/>
            <w:shd w:val="clear" w:color="auto" w:fill="auto"/>
          </w:tcPr>
          <w:p w14:paraId="0000037A">
            <w:pPr>
              <w:pStyle w:val="TableTextLarge"/>
              <w:rPr>
                <w:rFonts w:ascii="Arial" w:cs="Arial" w:eastAsia="Times New Roman" w:hAnsi="Arial" w:hint="default"/>
                <w:color w:val="2f2f2f"/>
                <w:szCs w:val="18"/>
              </w:rPr>
            </w:pPr>
          </w:p>
        </w:tc>
        <w:tc>
          <w:tcPr>
            <w:cnfStyle w:val="000000010000"/>
            <w:tcW w:w="770" w:type="dxa"/>
            <w:noWrap w:val="on"/>
            <w:shd w:val="clear" w:color="auto" w:fill="auto"/>
          </w:tcPr>
          <w:p w14:paraId="0000037B">
            <w:pPr>
              <w:pStyle w:val="TableTextLarge"/>
              <w:rPr>
                <w:rFonts w:ascii="Arial" w:cs="Arial" w:eastAsia="Times New Roman" w:hAnsi="Arial" w:hint="default"/>
                <w:color w:val="2f2f2f"/>
                <w:szCs w:val="18"/>
              </w:rPr>
            </w:pPr>
          </w:p>
        </w:tc>
        <w:tc>
          <w:tcPr>
            <w:cnfStyle w:val="000000010000"/>
            <w:tcW w:w="635" w:type="dxa"/>
            <w:noWrap w:val="on"/>
            <w:shd w:val="clear" w:color="auto" w:fill="auto"/>
          </w:tcPr>
          <w:p w14:paraId="0000037C">
            <w:pPr>
              <w:pStyle w:val="TableTextLarge"/>
              <w:rPr>
                <w:rFonts w:ascii="Arial" w:cs="Arial" w:eastAsia="Times New Roman" w:hAnsi="Arial" w:hint="default"/>
                <w:color w:val="2f2f2f"/>
                <w:szCs w:val="18"/>
              </w:rPr>
            </w:pPr>
          </w:p>
        </w:tc>
        <w:tc>
          <w:tcPr>
            <w:cnfStyle w:val="000000010000"/>
            <w:tcW w:w="595" w:type="dxa"/>
            <w:noWrap w:val="on"/>
            <w:shd w:val="clear" w:color="auto" w:fill="auto"/>
          </w:tcPr>
          <w:p w14:paraId="0000037D">
            <w:pPr>
              <w:pStyle w:val="TableTextLarge"/>
              <w:rPr>
                <w:rFonts w:ascii="Arial" w:cs="Arial" w:eastAsia="Times New Roman" w:hAnsi="Arial" w:hint="default"/>
                <w:color w:val="2f2f2f"/>
                <w:szCs w:val="18"/>
              </w:rPr>
            </w:pPr>
          </w:p>
        </w:tc>
        <w:tc>
          <w:tcPr>
            <w:cnfStyle w:val="000000010000"/>
            <w:tcW w:w="651" w:type="dxa"/>
            <w:noWrap w:val="on"/>
            <w:shd w:val="clear" w:color="auto" w:fill="auto"/>
          </w:tcPr>
          <w:p w14:paraId="0000037E">
            <w:pPr>
              <w:pStyle w:val="TableTextLarge"/>
              <w:rPr>
                <w:rFonts w:ascii="Arial" w:cs="Arial" w:eastAsia="Times New Roman" w:hAnsi="Arial" w:hint="default"/>
                <w:color w:val="2f2f2f"/>
                <w:szCs w:val="18"/>
              </w:rPr>
            </w:pPr>
          </w:p>
        </w:tc>
        <w:tc>
          <w:tcPr>
            <w:cnfStyle w:val="000000010000"/>
            <w:tcW w:w="595" w:type="dxa"/>
            <w:noWrap w:val="on"/>
            <w:shd w:val="clear" w:color="auto" w:fill="auto"/>
          </w:tcPr>
          <w:p w14:paraId="0000037F">
            <w:pPr>
              <w:pStyle w:val="TableTextLarge"/>
              <w:rPr>
                <w:rFonts w:ascii="Arial" w:cs="Arial" w:eastAsia="Times New Roman" w:hAnsi="Arial" w:hint="default"/>
                <w:color w:val="2f2f2f"/>
                <w:szCs w:val="18"/>
              </w:rPr>
            </w:pPr>
          </w:p>
        </w:tc>
        <w:tc>
          <w:tcPr>
            <w:cnfStyle w:val="000000010000"/>
            <w:tcW w:w="654" w:type="dxa"/>
            <w:noWrap w:val="on"/>
            <w:shd w:val="clear" w:color="auto" w:fill="auto"/>
          </w:tcPr>
          <w:p w14:paraId="00000380">
            <w:pPr>
              <w:pStyle w:val="TableTextLarge"/>
              <w:rPr>
                <w:rFonts w:ascii="Arial" w:cs="Arial" w:eastAsia="Times New Roman" w:hAnsi="Arial" w:hint="default"/>
                <w:color w:val="2f2f2f"/>
                <w:szCs w:val="18"/>
              </w:rPr>
            </w:pPr>
          </w:p>
        </w:tc>
        <w:tc>
          <w:tcPr>
            <w:cnfStyle w:val="000000010000"/>
            <w:tcW w:w="612" w:type="dxa"/>
            <w:noWrap w:val="on"/>
            <w:shd w:val="clear" w:color="auto" w:fill="auto"/>
          </w:tcPr>
          <w:p w14:paraId="00000381">
            <w:pPr>
              <w:pStyle w:val="TableTextLarge"/>
              <w:rPr>
                <w:rFonts w:ascii="Arial" w:cs="Arial" w:eastAsia="Times New Roman" w:hAnsi="Arial" w:hint="default"/>
                <w:color w:val="2f2f2f"/>
                <w:szCs w:val="18"/>
              </w:rPr>
            </w:pPr>
          </w:p>
        </w:tc>
        <w:tc>
          <w:tcPr>
            <w:cnfStyle w:val="000000010000"/>
            <w:tcW w:w="597" w:type="dxa"/>
            <w:noWrap w:val="on"/>
            <w:shd w:val="clear" w:color="auto" w:fill="auto"/>
          </w:tcPr>
          <w:p w14:paraId="00000382">
            <w:pPr>
              <w:pStyle w:val="TableTextLarge"/>
              <w:rPr>
                <w:rFonts w:ascii="Arial" w:cs="Arial" w:eastAsia="Times New Roman" w:hAnsi="Arial" w:hint="default"/>
                <w:color w:val="2f2f2f"/>
                <w:szCs w:val="18"/>
              </w:rPr>
            </w:pPr>
          </w:p>
        </w:tc>
        <w:tc>
          <w:tcPr>
            <w:cnfStyle w:val="000000010000"/>
            <w:tcW w:w="577" w:type="dxa"/>
            <w:noWrap w:val="on"/>
            <w:tcBorders>
              <w:right w:val="single" w:color="auto" w:sz="4" w:space="0"/>
            </w:tcBorders>
            <w:shd w:val="clear" w:color="auto" w:fill="auto"/>
          </w:tcPr>
          <w:p w14:paraId="00000383">
            <w:pPr>
              <w:pStyle w:val="TableTextLarge"/>
              <w:rPr>
                <w:rFonts w:ascii="Arial" w:cs="Arial" w:eastAsia="Times New Roman" w:hAnsi="Arial" w:hint="default"/>
                <w:color w:val="2f2f2f"/>
                <w:szCs w:val="18"/>
              </w:rPr>
            </w:pPr>
          </w:p>
        </w:tc>
      </w:tr>
      <w:tr>
        <w:trPr>
          <w:gridAfter w:val="2"/>
          <w:wAfter w:w="11" w:type="dxa"/>
          <w:cantSplit w:val="off"/>
          <w:trHeight w:val="240" w:hRule="atLeast"/>
        </w:trPr>
        <w:tc>
          <w:tcPr>
            <w:cnfStyle w:val="001000100000"/>
            <w:tcW w:w="3454" w:type="dxa"/>
            <w:tcBorders>
              <w:left w:val="single" w:color="auto" w:sz="4" w:space="0"/>
              <w:right w:val="single" w:color="7f7f7f" w:sz="4" w:space="0"/>
            </w:tcBorders>
            <w:shd w:val="clear" w:color="auto" w:fill="f2f2f2"/>
          </w:tcPr>
          <w:p w14:paraId="00000384">
            <w:pPr>
              <w:pStyle w:val="TableTextLarge"/>
              <w:rPr>
                <w:rFonts w:ascii="Arial" w:cs="Arial" w:hAnsi="Arial" w:hint="default"/>
                <w:b w:val="off"/>
                <w:bCs w:val="off"/>
              </w:rPr>
            </w:pPr>
            <w:r>
              <w:rPr>
                <w:rFonts w:ascii="Arial" w:cs="Arial" w:hAnsi="Arial" w:hint="default"/>
                <w:b w:val="off"/>
                <w:bCs w:val="off"/>
              </w:rPr>
              <w:t>Office Supplies</w:t>
            </w:r>
          </w:p>
        </w:tc>
        <w:tc>
          <w:tcPr>
            <w:cnfStyle w:val="000000100000"/>
            <w:tcW w:w="651" w:type="dxa"/>
            <w:noWrap w:val="on"/>
            <w:shd w:val="clear" w:color="auto" w:fill="f2f2f2"/>
          </w:tcPr>
          <w:p w14:paraId="00000385">
            <w:pPr>
              <w:pStyle w:val="TableTextLarge"/>
              <w:rPr>
                <w:rFonts w:ascii="Arial" w:cs="Arial" w:eastAsia="Times New Roman" w:hAnsi="Arial" w:hint="default"/>
                <w:color w:val="2f2f2f"/>
                <w:szCs w:val="18"/>
              </w:rPr>
            </w:pPr>
          </w:p>
        </w:tc>
        <w:tc>
          <w:tcPr>
            <w:cnfStyle w:val="000000100000"/>
            <w:tcW w:w="576" w:type="dxa"/>
            <w:noWrap w:val="on"/>
            <w:shd w:val="clear" w:color="auto" w:fill="f2f2f2"/>
          </w:tcPr>
          <w:p w14:paraId="00000386">
            <w:pPr>
              <w:pStyle w:val="TableTextLarge"/>
              <w:rPr>
                <w:rFonts w:ascii="Arial" w:cs="Arial" w:eastAsia="Times New Roman" w:hAnsi="Arial" w:hint="default"/>
                <w:color w:val="2f2f2f"/>
                <w:szCs w:val="18"/>
              </w:rPr>
            </w:pPr>
          </w:p>
        </w:tc>
        <w:tc>
          <w:tcPr>
            <w:cnfStyle w:val="000000100000"/>
            <w:tcW w:w="642" w:type="dxa"/>
            <w:noWrap w:val="on"/>
            <w:shd w:val="clear" w:color="auto" w:fill="f2f2f2"/>
          </w:tcPr>
          <w:p w14:paraId="00000387">
            <w:pPr>
              <w:pStyle w:val="TableTextLarge"/>
              <w:rPr>
                <w:rFonts w:ascii="Arial" w:cs="Arial" w:eastAsia="Times New Roman" w:hAnsi="Arial" w:hint="default"/>
                <w:color w:val="2f2f2f"/>
                <w:szCs w:val="18"/>
              </w:rPr>
            </w:pPr>
          </w:p>
        </w:tc>
        <w:tc>
          <w:tcPr>
            <w:cnfStyle w:val="000000100000"/>
            <w:tcW w:w="701" w:type="dxa"/>
            <w:noWrap w:val="on"/>
            <w:shd w:val="clear" w:color="auto" w:fill="f2f2f2"/>
          </w:tcPr>
          <w:p w14:paraId="00000388">
            <w:pPr>
              <w:pStyle w:val="TableTextLarge"/>
              <w:rPr>
                <w:rFonts w:ascii="Arial" w:cs="Arial" w:eastAsia="Times New Roman" w:hAnsi="Arial" w:hint="default"/>
                <w:color w:val="2f2f2f"/>
                <w:szCs w:val="18"/>
              </w:rPr>
            </w:pPr>
          </w:p>
        </w:tc>
        <w:tc>
          <w:tcPr>
            <w:cnfStyle w:val="000000100000"/>
            <w:tcW w:w="770" w:type="dxa"/>
            <w:noWrap w:val="on"/>
            <w:shd w:val="clear" w:color="auto" w:fill="f2f2f2"/>
          </w:tcPr>
          <w:p w14:paraId="00000389">
            <w:pPr>
              <w:pStyle w:val="TableTextLarge"/>
              <w:rPr>
                <w:rFonts w:ascii="Arial" w:cs="Arial" w:eastAsia="Times New Roman" w:hAnsi="Arial" w:hint="default"/>
                <w:color w:val="2f2f2f"/>
                <w:szCs w:val="18"/>
              </w:rPr>
            </w:pPr>
          </w:p>
        </w:tc>
        <w:tc>
          <w:tcPr>
            <w:cnfStyle w:val="000000100000"/>
            <w:tcW w:w="635" w:type="dxa"/>
            <w:noWrap w:val="on"/>
            <w:shd w:val="clear" w:color="auto" w:fill="f2f2f2"/>
          </w:tcPr>
          <w:p w14:paraId="0000038A">
            <w:pPr>
              <w:pStyle w:val="TableTextLarge"/>
              <w:rPr>
                <w:rFonts w:ascii="Arial" w:cs="Arial" w:eastAsia="Times New Roman" w:hAnsi="Arial" w:hint="default"/>
                <w:color w:val="2f2f2f"/>
                <w:szCs w:val="18"/>
              </w:rPr>
            </w:pPr>
          </w:p>
        </w:tc>
        <w:tc>
          <w:tcPr>
            <w:cnfStyle w:val="000000100000"/>
            <w:tcW w:w="595" w:type="dxa"/>
            <w:noWrap w:val="on"/>
            <w:shd w:val="clear" w:color="auto" w:fill="f2f2f2"/>
          </w:tcPr>
          <w:p w14:paraId="0000038B">
            <w:pPr>
              <w:pStyle w:val="TableTextLarge"/>
              <w:rPr>
                <w:rFonts w:ascii="Arial" w:cs="Arial" w:eastAsia="Times New Roman" w:hAnsi="Arial" w:hint="default"/>
                <w:color w:val="2f2f2f"/>
                <w:szCs w:val="18"/>
              </w:rPr>
            </w:pPr>
          </w:p>
        </w:tc>
        <w:tc>
          <w:tcPr>
            <w:cnfStyle w:val="000000100000"/>
            <w:tcW w:w="651" w:type="dxa"/>
            <w:noWrap w:val="on"/>
            <w:shd w:val="clear" w:color="auto" w:fill="f2f2f2"/>
          </w:tcPr>
          <w:p w14:paraId="0000038C">
            <w:pPr>
              <w:pStyle w:val="TableTextLarge"/>
              <w:rPr>
                <w:rFonts w:ascii="Arial" w:cs="Arial" w:eastAsia="Times New Roman" w:hAnsi="Arial" w:hint="default"/>
                <w:color w:val="2f2f2f"/>
                <w:szCs w:val="18"/>
              </w:rPr>
            </w:pPr>
          </w:p>
        </w:tc>
        <w:tc>
          <w:tcPr>
            <w:cnfStyle w:val="000000100000"/>
            <w:tcW w:w="595" w:type="dxa"/>
            <w:noWrap w:val="on"/>
            <w:shd w:val="clear" w:color="auto" w:fill="f2f2f2"/>
          </w:tcPr>
          <w:p w14:paraId="0000038D">
            <w:pPr>
              <w:pStyle w:val="TableTextLarge"/>
              <w:rPr>
                <w:rFonts w:ascii="Arial" w:cs="Arial" w:eastAsia="Times New Roman" w:hAnsi="Arial" w:hint="default"/>
                <w:color w:val="2f2f2f"/>
                <w:szCs w:val="18"/>
              </w:rPr>
            </w:pPr>
          </w:p>
        </w:tc>
        <w:tc>
          <w:tcPr>
            <w:cnfStyle w:val="000000100000"/>
            <w:tcW w:w="654" w:type="dxa"/>
            <w:noWrap w:val="on"/>
            <w:shd w:val="clear" w:color="auto" w:fill="f2f2f2"/>
          </w:tcPr>
          <w:p w14:paraId="0000038E">
            <w:pPr>
              <w:pStyle w:val="TableTextLarge"/>
              <w:rPr>
                <w:rFonts w:ascii="Arial" w:cs="Arial" w:eastAsia="Times New Roman" w:hAnsi="Arial" w:hint="default"/>
                <w:color w:val="2f2f2f"/>
                <w:szCs w:val="18"/>
              </w:rPr>
            </w:pPr>
          </w:p>
        </w:tc>
        <w:tc>
          <w:tcPr>
            <w:cnfStyle w:val="000000100000"/>
            <w:tcW w:w="612" w:type="dxa"/>
            <w:noWrap w:val="on"/>
            <w:shd w:val="clear" w:color="auto" w:fill="f2f2f2"/>
          </w:tcPr>
          <w:p w14:paraId="0000038F">
            <w:pPr>
              <w:pStyle w:val="TableTextLarge"/>
              <w:rPr>
                <w:rFonts w:ascii="Arial" w:cs="Arial" w:eastAsia="Times New Roman" w:hAnsi="Arial" w:hint="default"/>
                <w:color w:val="2f2f2f"/>
                <w:szCs w:val="18"/>
              </w:rPr>
            </w:pPr>
          </w:p>
        </w:tc>
        <w:tc>
          <w:tcPr>
            <w:cnfStyle w:val="000000100000"/>
            <w:tcW w:w="597" w:type="dxa"/>
            <w:noWrap w:val="on"/>
            <w:shd w:val="clear" w:color="auto" w:fill="f2f2f2"/>
          </w:tcPr>
          <w:p w14:paraId="00000390">
            <w:pPr>
              <w:pStyle w:val="TableTextLarge"/>
              <w:rPr>
                <w:rFonts w:ascii="Arial" w:cs="Arial" w:eastAsia="Times New Roman" w:hAnsi="Arial" w:hint="default"/>
                <w:color w:val="2f2f2f"/>
                <w:szCs w:val="18"/>
              </w:rPr>
            </w:pPr>
          </w:p>
        </w:tc>
        <w:tc>
          <w:tcPr>
            <w:cnfStyle w:val="000000100000"/>
            <w:tcW w:w="577" w:type="dxa"/>
            <w:noWrap w:val="on"/>
            <w:tcBorders>
              <w:right w:val="single" w:color="auto" w:sz="4" w:space="0"/>
            </w:tcBorders>
            <w:shd w:val="clear" w:color="auto" w:fill="f2f2f2"/>
          </w:tcPr>
          <w:p w14:paraId="00000391">
            <w:pPr>
              <w:pStyle w:val="TableTextLarge"/>
              <w:rPr>
                <w:rFonts w:ascii="Arial" w:cs="Arial" w:eastAsia="Times New Roman" w:hAnsi="Arial" w:hint="default"/>
                <w:color w:val="2f2f2f"/>
                <w:szCs w:val="18"/>
              </w:rPr>
            </w:pPr>
          </w:p>
        </w:tc>
      </w:tr>
      <w:tr>
        <w:trPr>
          <w:gridAfter w:val="2"/>
          <w:wAfter w:w="11" w:type="dxa"/>
          <w:cantSplit w:val="off"/>
          <w:trHeight w:val="240" w:hRule="atLeast"/>
        </w:trPr>
        <w:tc>
          <w:tcPr>
            <w:cnfStyle w:val="001000010000"/>
            <w:tcW w:w="3454" w:type="dxa"/>
            <w:tcBorders>
              <w:left w:val="single" w:color="auto" w:sz="4" w:space="0"/>
              <w:right w:val="single" w:color="7f7f7f" w:sz="4" w:space="0"/>
            </w:tcBorders>
            <w:shd w:val="clear" w:color="auto" w:fill="auto"/>
          </w:tcPr>
          <w:p w14:paraId="00000392">
            <w:pPr>
              <w:pStyle w:val="TableTextLarge"/>
              <w:rPr>
                <w:rFonts w:ascii="Arial" w:cs="Arial" w:hAnsi="Arial" w:hint="default"/>
                <w:b w:val="off"/>
                <w:bCs w:val="off"/>
              </w:rPr>
            </w:pPr>
            <w:r>
              <w:rPr>
                <w:rFonts w:ascii="Arial" w:cs="Arial" w:hAnsi="Arial" w:hint="default"/>
                <w:b w:val="off"/>
                <w:bCs w:val="off"/>
              </w:rPr>
              <w:t>Interest Expense</w:t>
            </w:r>
          </w:p>
        </w:tc>
        <w:tc>
          <w:tcPr>
            <w:cnfStyle w:val="000000010000"/>
            <w:tcW w:w="651" w:type="dxa"/>
            <w:noWrap w:val="on"/>
            <w:shd w:val="clear" w:color="auto" w:fill="auto"/>
          </w:tcPr>
          <w:p w14:paraId="00000393">
            <w:pPr>
              <w:pStyle w:val="TableTextLarge"/>
              <w:rPr>
                <w:rFonts w:ascii="Arial" w:cs="Arial" w:eastAsia="Times New Roman" w:hAnsi="Arial" w:hint="default"/>
                <w:color w:val="2f2f2f"/>
                <w:szCs w:val="18"/>
              </w:rPr>
            </w:pPr>
          </w:p>
        </w:tc>
        <w:tc>
          <w:tcPr>
            <w:cnfStyle w:val="000000010000"/>
            <w:tcW w:w="576" w:type="dxa"/>
            <w:noWrap w:val="on"/>
            <w:shd w:val="clear" w:color="auto" w:fill="auto"/>
          </w:tcPr>
          <w:p w14:paraId="00000394">
            <w:pPr>
              <w:pStyle w:val="TableTextLarge"/>
              <w:rPr>
                <w:rFonts w:ascii="Arial" w:cs="Arial" w:eastAsia="Times New Roman" w:hAnsi="Arial" w:hint="default"/>
                <w:color w:val="2f2f2f"/>
                <w:szCs w:val="18"/>
              </w:rPr>
            </w:pPr>
          </w:p>
        </w:tc>
        <w:tc>
          <w:tcPr>
            <w:cnfStyle w:val="000000010000"/>
            <w:tcW w:w="642" w:type="dxa"/>
            <w:noWrap w:val="on"/>
            <w:shd w:val="clear" w:color="auto" w:fill="auto"/>
          </w:tcPr>
          <w:p w14:paraId="00000395">
            <w:pPr>
              <w:pStyle w:val="TableTextLarge"/>
              <w:rPr>
                <w:rFonts w:ascii="Arial" w:cs="Arial" w:eastAsia="Times New Roman" w:hAnsi="Arial" w:hint="default"/>
                <w:color w:val="2f2f2f"/>
                <w:szCs w:val="18"/>
              </w:rPr>
            </w:pPr>
          </w:p>
        </w:tc>
        <w:tc>
          <w:tcPr>
            <w:cnfStyle w:val="000000010000"/>
            <w:tcW w:w="701" w:type="dxa"/>
            <w:noWrap w:val="on"/>
            <w:shd w:val="clear" w:color="auto" w:fill="auto"/>
          </w:tcPr>
          <w:p w14:paraId="00000396">
            <w:pPr>
              <w:pStyle w:val="TableTextLarge"/>
              <w:rPr>
                <w:rFonts w:ascii="Arial" w:cs="Arial" w:eastAsia="Times New Roman" w:hAnsi="Arial" w:hint="default"/>
                <w:color w:val="2f2f2f"/>
                <w:szCs w:val="18"/>
              </w:rPr>
            </w:pPr>
          </w:p>
        </w:tc>
        <w:tc>
          <w:tcPr>
            <w:cnfStyle w:val="000000010000"/>
            <w:tcW w:w="770" w:type="dxa"/>
            <w:noWrap w:val="on"/>
            <w:shd w:val="clear" w:color="auto" w:fill="auto"/>
          </w:tcPr>
          <w:p w14:paraId="00000397">
            <w:pPr>
              <w:pStyle w:val="TableTextLarge"/>
              <w:rPr>
                <w:rFonts w:ascii="Arial" w:cs="Arial" w:eastAsia="Times New Roman" w:hAnsi="Arial" w:hint="default"/>
                <w:color w:val="2f2f2f"/>
                <w:szCs w:val="18"/>
              </w:rPr>
            </w:pPr>
          </w:p>
        </w:tc>
        <w:tc>
          <w:tcPr>
            <w:cnfStyle w:val="000000010000"/>
            <w:tcW w:w="635" w:type="dxa"/>
            <w:noWrap w:val="on"/>
            <w:shd w:val="clear" w:color="auto" w:fill="auto"/>
          </w:tcPr>
          <w:p w14:paraId="00000398">
            <w:pPr>
              <w:pStyle w:val="TableTextLarge"/>
              <w:rPr>
                <w:rFonts w:ascii="Arial" w:cs="Arial" w:eastAsia="Times New Roman" w:hAnsi="Arial" w:hint="default"/>
                <w:color w:val="2f2f2f"/>
                <w:szCs w:val="18"/>
              </w:rPr>
            </w:pPr>
          </w:p>
        </w:tc>
        <w:tc>
          <w:tcPr>
            <w:cnfStyle w:val="000000010000"/>
            <w:tcW w:w="595" w:type="dxa"/>
            <w:noWrap w:val="on"/>
            <w:shd w:val="clear" w:color="auto" w:fill="auto"/>
          </w:tcPr>
          <w:p w14:paraId="00000399">
            <w:pPr>
              <w:pStyle w:val="TableTextLarge"/>
              <w:rPr>
                <w:rFonts w:ascii="Arial" w:cs="Arial" w:eastAsia="Times New Roman" w:hAnsi="Arial" w:hint="default"/>
                <w:color w:val="2f2f2f"/>
                <w:szCs w:val="18"/>
              </w:rPr>
            </w:pPr>
          </w:p>
        </w:tc>
        <w:tc>
          <w:tcPr>
            <w:cnfStyle w:val="000000010000"/>
            <w:tcW w:w="651" w:type="dxa"/>
            <w:noWrap w:val="on"/>
            <w:shd w:val="clear" w:color="auto" w:fill="auto"/>
          </w:tcPr>
          <w:p w14:paraId="0000039A">
            <w:pPr>
              <w:pStyle w:val="TableTextLarge"/>
              <w:rPr>
                <w:rFonts w:ascii="Arial" w:cs="Arial" w:eastAsia="Times New Roman" w:hAnsi="Arial" w:hint="default"/>
                <w:color w:val="2f2f2f"/>
                <w:szCs w:val="18"/>
              </w:rPr>
            </w:pPr>
          </w:p>
        </w:tc>
        <w:tc>
          <w:tcPr>
            <w:cnfStyle w:val="000000010000"/>
            <w:tcW w:w="595" w:type="dxa"/>
            <w:noWrap w:val="on"/>
            <w:shd w:val="clear" w:color="auto" w:fill="auto"/>
          </w:tcPr>
          <w:p w14:paraId="0000039B">
            <w:pPr>
              <w:pStyle w:val="TableTextLarge"/>
              <w:rPr>
                <w:rFonts w:ascii="Arial" w:cs="Arial" w:eastAsia="Times New Roman" w:hAnsi="Arial" w:hint="default"/>
                <w:color w:val="2f2f2f"/>
                <w:szCs w:val="18"/>
              </w:rPr>
            </w:pPr>
          </w:p>
        </w:tc>
        <w:tc>
          <w:tcPr>
            <w:cnfStyle w:val="000000010000"/>
            <w:tcW w:w="654" w:type="dxa"/>
            <w:noWrap w:val="on"/>
            <w:shd w:val="clear" w:color="auto" w:fill="auto"/>
          </w:tcPr>
          <w:p w14:paraId="0000039C">
            <w:pPr>
              <w:pStyle w:val="TableTextLarge"/>
              <w:rPr>
                <w:rFonts w:ascii="Arial" w:cs="Arial" w:eastAsia="Times New Roman" w:hAnsi="Arial" w:hint="default"/>
                <w:color w:val="2f2f2f"/>
                <w:szCs w:val="18"/>
              </w:rPr>
            </w:pPr>
          </w:p>
        </w:tc>
        <w:tc>
          <w:tcPr>
            <w:cnfStyle w:val="000000010000"/>
            <w:tcW w:w="612" w:type="dxa"/>
            <w:noWrap w:val="on"/>
            <w:shd w:val="clear" w:color="auto" w:fill="auto"/>
          </w:tcPr>
          <w:p w14:paraId="0000039D">
            <w:pPr>
              <w:pStyle w:val="TableTextLarge"/>
              <w:rPr>
                <w:rFonts w:ascii="Arial" w:cs="Arial" w:eastAsia="Times New Roman" w:hAnsi="Arial" w:hint="default"/>
                <w:color w:val="2f2f2f"/>
                <w:szCs w:val="18"/>
              </w:rPr>
            </w:pPr>
          </w:p>
        </w:tc>
        <w:tc>
          <w:tcPr>
            <w:cnfStyle w:val="000000010000"/>
            <w:tcW w:w="597" w:type="dxa"/>
            <w:noWrap w:val="on"/>
            <w:shd w:val="clear" w:color="auto" w:fill="auto"/>
          </w:tcPr>
          <w:p w14:paraId="0000039E">
            <w:pPr>
              <w:pStyle w:val="TableTextLarge"/>
              <w:rPr>
                <w:rFonts w:ascii="Arial" w:cs="Arial" w:eastAsia="Times New Roman" w:hAnsi="Arial" w:hint="default"/>
                <w:color w:val="2f2f2f"/>
                <w:szCs w:val="18"/>
              </w:rPr>
            </w:pPr>
          </w:p>
        </w:tc>
        <w:tc>
          <w:tcPr>
            <w:cnfStyle w:val="000000010000"/>
            <w:tcW w:w="577" w:type="dxa"/>
            <w:noWrap w:val="on"/>
            <w:tcBorders>
              <w:right w:val="single" w:color="auto" w:sz="4" w:space="0"/>
            </w:tcBorders>
            <w:shd w:val="clear" w:color="auto" w:fill="auto"/>
          </w:tcPr>
          <w:p w14:paraId="0000039F">
            <w:pPr>
              <w:pStyle w:val="TableTextLarge"/>
              <w:rPr>
                <w:rFonts w:ascii="Arial" w:cs="Arial" w:eastAsia="Times New Roman" w:hAnsi="Arial" w:hint="default"/>
                <w:color w:val="2f2f2f"/>
                <w:szCs w:val="18"/>
              </w:rPr>
            </w:pPr>
          </w:p>
        </w:tc>
      </w:tr>
      <w:tr>
        <w:trPr>
          <w:gridAfter w:val="2"/>
          <w:wAfter w:w="11" w:type="dxa"/>
          <w:cantSplit w:val="off"/>
          <w:trHeight w:val="240" w:hRule="atLeast"/>
        </w:trPr>
        <w:tc>
          <w:tcPr>
            <w:cnfStyle w:val="001000100000"/>
            <w:tcW w:w="3454" w:type="dxa"/>
            <w:tcBorders>
              <w:left w:val="single" w:color="auto" w:sz="4" w:space="0"/>
              <w:right w:val="single" w:color="7f7f7f" w:sz="4" w:space="0"/>
            </w:tcBorders>
            <w:shd w:val="clear" w:color="auto" w:fill="f2f2f2"/>
          </w:tcPr>
          <w:p w14:paraId="000003A0">
            <w:pPr>
              <w:pStyle w:val="TableTextLarge"/>
              <w:rPr>
                <w:rFonts w:ascii="Arial" w:cs="Arial" w:hAnsi="Arial" w:hint="default"/>
                <w:b w:val="off"/>
                <w:bCs w:val="off"/>
              </w:rPr>
            </w:pPr>
            <w:r>
              <w:rPr>
                <w:rFonts w:ascii="Arial" w:cs="Arial" w:hAnsi="Arial" w:hint="default"/>
                <w:b w:val="off"/>
                <w:bCs w:val="off"/>
              </w:rPr>
              <w:t>Other 1</w:t>
            </w:r>
          </w:p>
        </w:tc>
        <w:tc>
          <w:tcPr>
            <w:cnfStyle w:val="000000100000"/>
            <w:tcW w:w="651" w:type="dxa"/>
            <w:noWrap w:val="on"/>
            <w:shd w:val="clear" w:color="auto" w:fill="f2f2f2"/>
          </w:tcPr>
          <w:p w14:paraId="000003A1">
            <w:pPr>
              <w:pStyle w:val="TableTextLarge"/>
              <w:rPr>
                <w:rFonts w:ascii="Arial" w:cs="Arial" w:eastAsia="Times New Roman" w:hAnsi="Arial" w:hint="default"/>
                <w:color w:val="2f2f2f"/>
                <w:szCs w:val="18"/>
              </w:rPr>
            </w:pPr>
          </w:p>
        </w:tc>
        <w:tc>
          <w:tcPr>
            <w:cnfStyle w:val="000000100000"/>
            <w:tcW w:w="576" w:type="dxa"/>
            <w:noWrap w:val="on"/>
            <w:shd w:val="clear" w:color="auto" w:fill="f2f2f2"/>
          </w:tcPr>
          <w:p w14:paraId="000003A2">
            <w:pPr>
              <w:pStyle w:val="TableTextLarge"/>
              <w:rPr>
                <w:rFonts w:ascii="Arial" w:cs="Arial" w:eastAsia="Times New Roman" w:hAnsi="Arial" w:hint="default"/>
                <w:color w:val="2f2f2f"/>
                <w:szCs w:val="18"/>
              </w:rPr>
            </w:pPr>
          </w:p>
        </w:tc>
        <w:tc>
          <w:tcPr>
            <w:cnfStyle w:val="000000100000"/>
            <w:tcW w:w="642" w:type="dxa"/>
            <w:noWrap w:val="on"/>
            <w:shd w:val="clear" w:color="auto" w:fill="f2f2f2"/>
          </w:tcPr>
          <w:p w14:paraId="000003A3">
            <w:pPr>
              <w:pStyle w:val="TableTextLarge"/>
              <w:rPr>
                <w:rFonts w:ascii="Arial" w:cs="Arial" w:eastAsia="Times New Roman" w:hAnsi="Arial" w:hint="default"/>
                <w:color w:val="2f2f2f"/>
                <w:szCs w:val="18"/>
              </w:rPr>
            </w:pPr>
          </w:p>
        </w:tc>
        <w:tc>
          <w:tcPr>
            <w:cnfStyle w:val="000000100000"/>
            <w:tcW w:w="701" w:type="dxa"/>
            <w:noWrap w:val="on"/>
            <w:shd w:val="clear" w:color="auto" w:fill="f2f2f2"/>
          </w:tcPr>
          <w:p w14:paraId="000003A4">
            <w:pPr>
              <w:pStyle w:val="TableTextLarge"/>
              <w:rPr>
                <w:rFonts w:ascii="Arial" w:cs="Arial" w:eastAsia="Times New Roman" w:hAnsi="Arial" w:hint="default"/>
                <w:color w:val="2f2f2f"/>
                <w:szCs w:val="18"/>
              </w:rPr>
            </w:pPr>
          </w:p>
        </w:tc>
        <w:tc>
          <w:tcPr>
            <w:cnfStyle w:val="000000100000"/>
            <w:tcW w:w="770" w:type="dxa"/>
            <w:noWrap w:val="on"/>
            <w:shd w:val="clear" w:color="auto" w:fill="f2f2f2"/>
          </w:tcPr>
          <w:p w14:paraId="000003A5">
            <w:pPr>
              <w:pStyle w:val="TableTextLarge"/>
              <w:rPr>
                <w:rFonts w:ascii="Arial" w:cs="Arial" w:eastAsia="Times New Roman" w:hAnsi="Arial" w:hint="default"/>
                <w:color w:val="2f2f2f"/>
                <w:szCs w:val="18"/>
              </w:rPr>
            </w:pPr>
          </w:p>
        </w:tc>
        <w:tc>
          <w:tcPr>
            <w:cnfStyle w:val="000000100000"/>
            <w:tcW w:w="635" w:type="dxa"/>
            <w:noWrap w:val="on"/>
            <w:shd w:val="clear" w:color="auto" w:fill="f2f2f2"/>
          </w:tcPr>
          <w:p w14:paraId="000003A6">
            <w:pPr>
              <w:pStyle w:val="TableTextLarge"/>
              <w:rPr>
                <w:rFonts w:ascii="Arial" w:cs="Arial" w:eastAsia="Times New Roman" w:hAnsi="Arial" w:hint="default"/>
                <w:color w:val="2f2f2f"/>
                <w:szCs w:val="18"/>
              </w:rPr>
            </w:pPr>
          </w:p>
        </w:tc>
        <w:tc>
          <w:tcPr>
            <w:cnfStyle w:val="000000100000"/>
            <w:tcW w:w="595" w:type="dxa"/>
            <w:noWrap w:val="on"/>
            <w:shd w:val="clear" w:color="auto" w:fill="f2f2f2"/>
          </w:tcPr>
          <w:p w14:paraId="000003A7">
            <w:pPr>
              <w:pStyle w:val="TableTextLarge"/>
              <w:rPr>
                <w:rFonts w:ascii="Arial" w:cs="Arial" w:eastAsia="Times New Roman" w:hAnsi="Arial" w:hint="default"/>
                <w:color w:val="2f2f2f"/>
                <w:szCs w:val="18"/>
              </w:rPr>
            </w:pPr>
          </w:p>
        </w:tc>
        <w:tc>
          <w:tcPr>
            <w:cnfStyle w:val="000000100000"/>
            <w:tcW w:w="651" w:type="dxa"/>
            <w:noWrap w:val="on"/>
            <w:shd w:val="clear" w:color="auto" w:fill="f2f2f2"/>
          </w:tcPr>
          <w:p w14:paraId="000003A8">
            <w:pPr>
              <w:pStyle w:val="TableTextLarge"/>
              <w:rPr>
                <w:rFonts w:ascii="Arial" w:cs="Arial" w:eastAsia="Times New Roman" w:hAnsi="Arial" w:hint="default"/>
                <w:color w:val="2f2f2f"/>
                <w:szCs w:val="18"/>
              </w:rPr>
            </w:pPr>
          </w:p>
        </w:tc>
        <w:tc>
          <w:tcPr>
            <w:cnfStyle w:val="000000100000"/>
            <w:tcW w:w="595" w:type="dxa"/>
            <w:noWrap w:val="on"/>
            <w:shd w:val="clear" w:color="auto" w:fill="f2f2f2"/>
          </w:tcPr>
          <w:p w14:paraId="000003A9">
            <w:pPr>
              <w:pStyle w:val="TableTextLarge"/>
              <w:rPr>
                <w:rFonts w:ascii="Arial" w:cs="Arial" w:eastAsia="Times New Roman" w:hAnsi="Arial" w:hint="default"/>
                <w:color w:val="2f2f2f"/>
                <w:szCs w:val="18"/>
              </w:rPr>
            </w:pPr>
          </w:p>
        </w:tc>
        <w:tc>
          <w:tcPr>
            <w:cnfStyle w:val="000000100000"/>
            <w:tcW w:w="654" w:type="dxa"/>
            <w:noWrap w:val="on"/>
            <w:shd w:val="clear" w:color="auto" w:fill="f2f2f2"/>
          </w:tcPr>
          <w:p w14:paraId="000003AA">
            <w:pPr>
              <w:pStyle w:val="TableTextLarge"/>
              <w:rPr>
                <w:rFonts w:ascii="Arial" w:cs="Arial" w:eastAsia="Times New Roman" w:hAnsi="Arial" w:hint="default"/>
                <w:color w:val="2f2f2f"/>
                <w:szCs w:val="18"/>
              </w:rPr>
            </w:pPr>
          </w:p>
        </w:tc>
        <w:tc>
          <w:tcPr>
            <w:cnfStyle w:val="000000100000"/>
            <w:tcW w:w="612" w:type="dxa"/>
            <w:noWrap w:val="on"/>
            <w:shd w:val="clear" w:color="auto" w:fill="f2f2f2"/>
          </w:tcPr>
          <w:p w14:paraId="000003AB">
            <w:pPr>
              <w:pStyle w:val="TableTextLarge"/>
              <w:rPr>
                <w:rFonts w:ascii="Arial" w:cs="Arial" w:eastAsia="Times New Roman" w:hAnsi="Arial" w:hint="default"/>
                <w:color w:val="2f2f2f"/>
                <w:szCs w:val="18"/>
              </w:rPr>
            </w:pPr>
          </w:p>
        </w:tc>
        <w:tc>
          <w:tcPr>
            <w:cnfStyle w:val="000000100000"/>
            <w:tcW w:w="597" w:type="dxa"/>
            <w:noWrap w:val="on"/>
            <w:shd w:val="clear" w:color="auto" w:fill="f2f2f2"/>
          </w:tcPr>
          <w:p w14:paraId="000003AC">
            <w:pPr>
              <w:pStyle w:val="TableTextLarge"/>
              <w:rPr>
                <w:rFonts w:ascii="Arial" w:cs="Arial" w:eastAsia="Times New Roman" w:hAnsi="Arial" w:hint="default"/>
                <w:color w:val="2f2f2f"/>
                <w:szCs w:val="18"/>
              </w:rPr>
            </w:pPr>
          </w:p>
        </w:tc>
        <w:tc>
          <w:tcPr>
            <w:cnfStyle w:val="000000100000"/>
            <w:tcW w:w="577" w:type="dxa"/>
            <w:noWrap w:val="on"/>
            <w:tcBorders>
              <w:right w:val="single" w:color="auto" w:sz="4" w:space="0"/>
            </w:tcBorders>
            <w:shd w:val="clear" w:color="auto" w:fill="f2f2f2"/>
          </w:tcPr>
          <w:p w14:paraId="000003AD">
            <w:pPr>
              <w:pStyle w:val="TableTextLarge"/>
              <w:rPr>
                <w:rFonts w:ascii="Arial" w:cs="Arial" w:eastAsia="Times New Roman" w:hAnsi="Arial" w:hint="default"/>
                <w:color w:val="2f2f2f"/>
                <w:szCs w:val="18"/>
              </w:rPr>
            </w:pPr>
          </w:p>
        </w:tc>
      </w:tr>
      <w:tr>
        <w:trPr>
          <w:gridAfter w:val="2"/>
          <w:wAfter w:w="11" w:type="dxa"/>
          <w:cantSplit w:val="off"/>
          <w:trHeight w:val="240" w:hRule="atLeast"/>
        </w:trPr>
        <w:tc>
          <w:tcPr>
            <w:cnfStyle w:val="001000010000"/>
            <w:tcW w:w="3454" w:type="dxa"/>
            <w:tcBorders>
              <w:left w:val="single" w:color="auto" w:sz="4" w:space="0"/>
              <w:right w:val="single" w:color="7f7f7f" w:sz="4" w:space="0"/>
            </w:tcBorders>
            <w:shd w:val="clear" w:color="auto" w:fill="auto"/>
          </w:tcPr>
          <w:p w14:paraId="000003AE">
            <w:pPr>
              <w:pStyle w:val="Tabletotal"/>
              <w:rPr>
                <w:rFonts w:ascii="Arial" w:cs="Arial" w:hAnsi="Arial" w:hint="default"/>
                <w:b/>
                <w:bCs/>
              </w:rPr>
            </w:pPr>
            <w:r>
              <w:rPr>
                <w:rFonts w:ascii="Arial" w:cs="Arial" w:hAnsi="Arial" w:hint="default"/>
                <w:b/>
                <w:bCs/>
              </w:rPr>
              <w:t>Total Expenses</w:t>
            </w:r>
          </w:p>
        </w:tc>
        <w:tc>
          <w:tcPr>
            <w:cnfStyle w:val="000000010000"/>
            <w:tcW w:w="651" w:type="dxa"/>
            <w:noWrap w:val="on"/>
            <w:shd w:val="clear" w:color="auto" w:fill="auto"/>
          </w:tcPr>
          <w:p w14:paraId="000003AF">
            <w:pPr>
              <w:pStyle w:val="Tabletotal"/>
              <w:rPr>
                <w:rFonts w:ascii="Arial" w:cs="Arial" w:hAnsi="Arial" w:hint="default"/>
              </w:rPr>
            </w:pPr>
          </w:p>
        </w:tc>
        <w:tc>
          <w:tcPr>
            <w:cnfStyle w:val="000000010000"/>
            <w:tcW w:w="576" w:type="dxa"/>
            <w:noWrap w:val="on"/>
            <w:shd w:val="clear" w:color="auto" w:fill="auto"/>
          </w:tcPr>
          <w:p w14:paraId="000003B0">
            <w:pPr>
              <w:pStyle w:val="Tabletotal"/>
              <w:rPr>
                <w:rFonts w:ascii="Arial" w:cs="Arial" w:hAnsi="Arial" w:hint="default"/>
              </w:rPr>
            </w:pPr>
          </w:p>
        </w:tc>
        <w:tc>
          <w:tcPr>
            <w:cnfStyle w:val="000000010000"/>
            <w:tcW w:w="642" w:type="dxa"/>
            <w:noWrap w:val="on"/>
            <w:shd w:val="clear" w:color="auto" w:fill="auto"/>
          </w:tcPr>
          <w:p w14:paraId="000003B1">
            <w:pPr>
              <w:pStyle w:val="Tabletotal"/>
              <w:rPr>
                <w:rFonts w:ascii="Arial" w:cs="Arial" w:hAnsi="Arial" w:hint="default"/>
              </w:rPr>
            </w:pPr>
          </w:p>
        </w:tc>
        <w:tc>
          <w:tcPr>
            <w:cnfStyle w:val="000000010000"/>
            <w:tcW w:w="701" w:type="dxa"/>
            <w:noWrap w:val="on"/>
            <w:shd w:val="clear" w:color="auto" w:fill="auto"/>
          </w:tcPr>
          <w:p w14:paraId="000003B2">
            <w:pPr>
              <w:pStyle w:val="Tabletotal"/>
              <w:rPr>
                <w:rFonts w:ascii="Arial" w:cs="Arial" w:hAnsi="Arial" w:hint="default"/>
              </w:rPr>
            </w:pPr>
          </w:p>
        </w:tc>
        <w:tc>
          <w:tcPr>
            <w:cnfStyle w:val="000000010000"/>
            <w:tcW w:w="770" w:type="dxa"/>
            <w:noWrap w:val="on"/>
            <w:shd w:val="clear" w:color="auto" w:fill="auto"/>
          </w:tcPr>
          <w:p w14:paraId="000003B3">
            <w:pPr>
              <w:pStyle w:val="Tabletotal"/>
              <w:rPr>
                <w:rFonts w:ascii="Arial" w:cs="Arial" w:hAnsi="Arial" w:hint="default"/>
              </w:rPr>
            </w:pPr>
          </w:p>
        </w:tc>
        <w:tc>
          <w:tcPr>
            <w:cnfStyle w:val="000000010000"/>
            <w:tcW w:w="635" w:type="dxa"/>
            <w:noWrap w:val="on"/>
            <w:shd w:val="clear" w:color="auto" w:fill="auto"/>
          </w:tcPr>
          <w:p w14:paraId="000003B4">
            <w:pPr>
              <w:pStyle w:val="Tabletotal"/>
              <w:rPr>
                <w:rFonts w:ascii="Arial" w:cs="Arial" w:hAnsi="Arial" w:hint="default"/>
              </w:rPr>
            </w:pPr>
          </w:p>
        </w:tc>
        <w:tc>
          <w:tcPr>
            <w:cnfStyle w:val="000000010000"/>
            <w:tcW w:w="595" w:type="dxa"/>
            <w:noWrap w:val="on"/>
            <w:shd w:val="clear" w:color="auto" w:fill="auto"/>
          </w:tcPr>
          <w:p w14:paraId="000003B5">
            <w:pPr>
              <w:pStyle w:val="Tabletotal"/>
              <w:rPr>
                <w:rFonts w:ascii="Arial" w:cs="Arial" w:hAnsi="Arial" w:hint="default"/>
              </w:rPr>
            </w:pPr>
          </w:p>
        </w:tc>
        <w:tc>
          <w:tcPr>
            <w:cnfStyle w:val="000000010000"/>
            <w:tcW w:w="651" w:type="dxa"/>
            <w:noWrap w:val="on"/>
            <w:shd w:val="clear" w:color="auto" w:fill="auto"/>
          </w:tcPr>
          <w:p w14:paraId="000003B6">
            <w:pPr>
              <w:pStyle w:val="Tabletotal"/>
              <w:rPr>
                <w:rFonts w:ascii="Arial" w:cs="Arial" w:hAnsi="Arial" w:hint="default"/>
              </w:rPr>
            </w:pPr>
          </w:p>
        </w:tc>
        <w:tc>
          <w:tcPr>
            <w:cnfStyle w:val="000000010000"/>
            <w:tcW w:w="595" w:type="dxa"/>
            <w:noWrap w:val="on"/>
            <w:shd w:val="clear" w:color="auto" w:fill="auto"/>
          </w:tcPr>
          <w:p w14:paraId="000003B7">
            <w:pPr>
              <w:pStyle w:val="Tabletotal"/>
              <w:rPr>
                <w:rFonts w:ascii="Arial" w:cs="Arial" w:hAnsi="Arial" w:hint="default"/>
              </w:rPr>
            </w:pPr>
          </w:p>
        </w:tc>
        <w:tc>
          <w:tcPr>
            <w:cnfStyle w:val="000000010000"/>
            <w:tcW w:w="654" w:type="dxa"/>
            <w:noWrap w:val="on"/>
            <w:shd w:val="clear" w:color="auto" w:fill="auto"/>
          </w:tcPr>
          <w:p w14:paraId="000003B8">
            <w:pPr>
              <w:pStyle w:val="Tabletotal"/>
              <w:rPr>
                <w:rFonts w:ascii="Arial" w:cs="Arial" w:hAnsi="Arial" w:hint="default"/>
              </w:rPr>
            </w:pPr>
          </w:p>
        </w:tc>
        <w:tc>
          <w:tcPr>
            <w:cnfStyle w:val="000000010000"/>
            <w:tcW w:w="612" w:type="dxa"/>
            <w:noWrap w:val="on"/>
            <w:shd w:val="clear" w:color="auto" w:fill="auto"/>
          </w:tcPr>
          <w:p w14:paraId="000003B9">
            <w:pPr>
              <w:pStyle w:val="Tabletotal"/>
              <w:rPr>
                <w:rFonts w:ascii="Arial" w:cs="Arial" w:hAnsi="Arial" w:hint="default"/>
              </w:rPr>
            </w:pPr>
          </w:p>
        </w:tc>
        <w:tc>
          <w:tcPr>
            <w:cnfStyle w:val="000000010000"/>
            <w:tcW w:w="597" w:type="dxa"/>
            <w:noWrap w:val="on"/>
            <w:shd w:val="clear" w:color="auto" w:fill="auto"/>
          </w:tcPr>
          <w:p w14:paraId="000003BA">
            <w:pPr>
              <w:pStyle w:val="Tabletotal"/>
              <w:rPr>
                <w:rFonts w:ascii="Arial" w:cs="Arial" w:hAnsi="Arial" w:hint="default"/>
              </w:rPr>
            </w:pPr>
          </w:p>
        </w:tc>
        <w:tc>
          <w:tcPr>
            <w:cnfStyle w:val="000000010000"/>
            <w:tcW w:w="577" w:type="dxa"/>
            <w:noWrap w:val="on"/>
            <w:tcBorders>
              <w:right w:val="single" w:color="auto" w:sz="4" w:space="0"/>
            </w:tcBorders>
            <w:shd w:val="clear" w:color="auto" w:fill="auto"/>
          </w:tcPr>
          <w:p w14:paraId="000003BB">
            <w:pPr>
              <w:pStyle w:val="Tabletotal"/>
              <w:rPr>
                <w:rFonts w:ascii="Arial" w:cs="Arial" w:hAnsi="Arial" w:hint="default"/>
              </w:rPr>
            </w:pPr>
          </w:p>
        </w:tc>
      </w:tr>
      <w:tr>
        <w:trPr>
          <w:gridAfter w:val="2"/>
          <w:wAfter w:w="11" w:type="dxa"/>
          <w:cantSplit w:val="off"/>
          <w:trHeight w:val="240" w:hRule="atLeast"/>
        </w:trPr>
        <w:tc>
          <w:tcPr>
            <w:cnfStyle w:val="001000100000"/>
            <w:tcW w:w="3454" w:type="dxa"/>
            <w:tcBorders>
              <w:left w:val="single" w:color="auto" w:sz="4" w:space="0"/>
              <w:right w:val="single" w:color="7f7f7f" w:sz="4" w:space="0"/>
            </w:tcBorders>
            <w:shd w:val="clear" w:color="auto" w:fill="f2f2f2"/>
          </w:tcPr>
          <w:p w14:paraId="000003BC">
            <w:pPr>
              <w:pStyle w:val="Tabletotal"/>
              <w:rPr>
                <w:rFonts w:ascii="Arial" w:cs="Arial" w:hAnsi="Arial" w:hint="default"/>
                <w:b/>
                <w:bCs/>
              </w:rPr>
            </w:pPr>
            <w:r>
              <w:rPr>
                <w:rFonts w:ascii="Arial" w:cs="Arial" w:hAnsi="Arial" w:hint="default"/>
                <w:b/>
                <w:bCs/>
              </w:rPr>
              <w:t>Income Before Taxes</w:t>
            </w:r>
          </w:p>
        </w:tc>
        <w:tc>
          <w:tcPr>
            <w:cnfStyle w:val="000000100000"/>
            <w:tcW w:w="651" w:type="dxa"/>
            <w:noWrap w:val="on"/>
            <w:shd w:val="clear" w:color="auto" w:fill="f2f2f2"/>
          </w:tcPr>
          <w:p w14:paraId="000003BD">
            <w:pPr>
              <w:pStyle w:val="Tabletotal"/>
              <w:rPr>
                <w:rFonts w:ascii="Arial" w:cs="Arial" w:hAnsi="Arial" w:hint="default"/>
              </w:rPr>
            </w:pPr>
          </w:p>
        </w:tc>
        <w:tc>
          <w:tcPr>
            <w:cnfStyle w:val="000000100000"/>
            <w:tcW w:w="576" w:type="dxa"/>
            <w:noWrap w:val="on"/>
            <w:shd w:val="clear" w:color="auto" w:fill="f2f2f2"/>
          </w:tcPr>
          <w:p w14:paraId="000003BE">
            <w:pPr>
              <w:pStyle w:val="Tabletotal"/>
              <w:rPr>
                <w:rFonts w:ascii="Arial" w:cs="Arial" w:hAnsi="Arial" w:hint="default"/>
              </w:rPr>
            </w:pPr>
          </w:p>
        </w:tc>
        <w:tc>
          <w:tcPr>
            <w:cnfStyle w:val="000000100000"/>
            <w:tcW w:w="642" w:type="dxa"/>
            <w:noWrap w:val="on"/>
            <w:shd w:val="clear" w:color="auto" w:fill="f2f2f2"/>
          </w:tcPr>
          <w:p w14:paraId="000003BF">
            <w:pPr>
              <w:pStyle w:val="Tabletotal"/>
              <w:rPr>
                <w:rFonts w:ascii="Arial" w:cs="Arial" w:hAnsi="Arial" w:hint="default"/>
              </w:rPr>
            </w:pPr>
          </w:p>
        </w:tc>
        <w:tc>
          <w:tcPr>
            <w:cnfStyle w:val="000000100000"/>
            <w:tcW w:w="701" w:type="dxa"/>
            <w:noWrap w:val="on"/>
            <w:shd w:val="clear" w:color="auto" w:fill="f2f2f2"/>
          </w:tcPr>
          <w:p w14:paraId="000003C0">
            <w:pPr>
              <w:pStyle w:val="Tabletotal"/>
              <w:rPr>
                <w:rFonts w:ascii="Arial" w:cs="Arial" w:hAnsi="Arial" w:hint="default"/>
              </w:rPr>
            </w:pPr>
          </w:p>
        </w:tc>
        <w:tc>
          <w:tcPr>
            <w:cnfStyle w:val="000000100000"/>
            <w:tcW w:w="770" w:type="dxa"/>
            <w:noWrap w:val="on"/>
            <w:shd w:val="clear" w:color="auto" w:fill="f2f2f2"/>
          </w:tcPr>
          <w:p w14:paraId="000003C1">
            <w:pPr>
              <w:pStyle w:val="Tabletotal"/>
              <w:rPr>
                <w:rFonts w:ascii="Arial" w:cs="Arial" w:hAnsi="Arial" w:hint="default"/>
              </w:rPr>
            </w:pPr>
          </w:p>
        </w:tc>
        <w:tc>
          <w:tcPr>
            <w:cnfStyle w:val="000000100000"/>
            <w:tcW w:w="635" w:type="dxa"/>
            <w:noWrap w:val="on"/>
            <w:shd w:val="clear" w:color="auto" w:fill="f2f2f2"/>
          </w:tcPr>
          <w:p w14:paraId="000003C2">
            <w:pPr>
              <w:pStyle w:val="Tabletotal"/>
              <w:rPr>
                <w:rFonts w:ascii="Arial" w:cs="Arial" w:hAnsi="Arial" w:hint="default"/>
              </w:rPr>
            </w:pPr>
          </w:p>
        </w:tc>
        <w:tc>
          <w:tcPr>
            <w:cnfStyle w:val="000000100000"/>
            <w:tcW w:w="595" w:type="dxa"/>
            <w:noWrap w:val="on"/>
            <w:shd w:val="clear" w:color="auto" w:fill="f2f2f2"/>
          </w:tcPr>
          <w:p w14:paraId="000003C3">
            <w:pPr>
              <w:pStyle w:val="Tabletotal"/>
              <w:rPr>
                <w:rFonts w:ascii="Arial" w:cs="Arial" w:hAnsi="Arial" w:hint="default"/>
              </w:rPr>
            </w:pPr>
          </w:p>
        </w:tc>
        <w:tc>
          <w:tcPr>
            <w:cnfStyle w:val="000000100000"/>
            <w:tcW w:w="651" w:type="dxa"/>
            <w:noWrap w:val="on"/>
            <w:shd w:val="clear" w:color="auto" w:fill="f2f2f2"/>
          </w:tcPr>
          <w:p w14:paraId="000003C4">
            <w:pPr>
              <w:pStyle w:val="Tabletotal"/>
              <w:rPr>
                <w:rFonts w:ascii="Arial" w:cs="Arial" w:hAnsi="Arial" w:hint="default"/>
              </w:rPr>
            </w:pPr>
          </w:p>
        </w:tc>
        <w:tc>
          <w:tcPr>
            <w:cnfStyle w:val="000000100000"/>
            <w:tcW w:w="595" w:type="dxa"/>
            <w:noWrap w:val="on"/>
            <w:shd w:val="clear" w:color="auto" w:fill="f2f2f2"/>
          </w:tcPr>
          <w:p w14:paraId="000003C5">
            <w:pPr>
              <w:pStyle w:val="Tabletotal"/>
              <w:rPr>
                <w:rFonts w:ascii="Arial" w:cs="Arial" w:hAnsi="Arial" w:hint="default"/>
              </w:rPr>
            </w:pPr>
          </w:p>
        </w:tc>
        <w:tc>
          <w:tcPr>
            <w:cnfStyle w:val="000000100000"/>
            <w:tcW w:w="654" w:type="dxa"/>
            <w:noWrap w:val="on"/>
            <w:shd w:val="clear" w:color="auto" w:fill="f2f2f2"/>
          </w:tcPr>
          <w:p w14:paraId="000003C6">
            <w:pPr>
              <w:pStyle w:val="Tabletotal"/>
              <w:rPr>
                <w:rFonts w:ascii="Arial" w:cs="Arial" w:hAnsi="Arial" w:hint="default"/>
              </w:rPr>
            </w:pPr>
          </w:p>
        </w:tc>
        <w:tc>
          <w:tcPr>
            <w:cnfStyle w:val="000000100000"/>
            <w:tcW w:w="612" w:type="dxa"/>
            <w:noWrap w:val="on"/>
            <w:shd w:val="clear" w:color="auto" w:fill="f2f2f2"/>
          </w:tcPr>
          <w:p w14:paraId="000003C7">
            <w:pPr>
              <w:pStyle w:val="Tabletotal"/>
              <w:rPr>
                <w:rFonts w:ascii="Arial" w:cs="Arial" w:hAnsi="Arial" w:hint="default"/>
              </w:rPr>
            </w:pPr>
          </w:p>
        </w:tc>
        <w:tc>
          <w:tcPr>
            <w:cnfStyle w:val="000000100000"/>
            <w:tcW w:w="597" w:type="dxa"/>
            <w:noWrap w:val="on"/>
            <w:shd w:val="clear" w:color="auto" w:fill="f2f2f2"/>
          </w:tcPr>
          <w:p w14:paraId="000003C8">
            <w:pPr>
              <w:pStyle w:val="Tabletotal"/>
              <w:rPr>
                <w:rFonts w:ascii="Arial" w:cs="Arial" w:hAnsi="Arial" w:hint="default"/>
              </w:rPr>
            </w:pPr>
          </w:p>
        </w:tc>
        <w:tc>
          <w:tcPr>
            <w:cnfStyle w:val="000000100000"/>
            <w:tcW w:w="577" w:type="dxa"/>
            <w:noWrap w:val="on"/>
            <w:tcBorders>
              <w:right w:val="single" w:color="auto" w:sz="4" w:space="0"/>
            </w:tcBorders>
            <w:shd w:val="clear" w:color="auto" w:fill="f2f2f2"/>
          </w:tcPr>
          <w:p w14:paraId="000003C9">
            <w:pPr>
              <w:pStyle w:val="Tabletotal"/>
              <w:rPr>
                <w:rFonts w:ascii="Arial" w:cs="Arial" w:hAnsi="Arial" w:hint="default"/>
              </w:rPr>
            </w:pPr>
          </w:p>
        </w:tc>
      </w:tr>
      <w:tr>
        <w:trPr>
          <w:gridAfter w:val="2"/>
          <w:wAfter w:w="11" w:type="dxa"/>
          <w:cantSplit w:val="off"/>
          <w:trHeight w:val="240" w:hRule="atLeast"/>
        </w:trPr>
        <w:tc>
          <w:tcPr>
            <w:cnfStyle w:val="001000010000"/>
            <w:tcW w:w="3454" w:type="dxa"/>
            <w:tcBorders>
              <w:left w:val="single" w:color="auto" w:sz="4" w:space="0"/>
              <w:right w:val="single" w:color="7f7f7f" w:sz="4" w:space="0"/>
            </w:tcBorders>
            <w:shd w:val="clear" w:color="auto" w:fill="auto"/>
          </w:tcPr>
          <w:p w14:paraId="000003CA">
            <w:pPr>
              <w:pStyle w:val="Tabletotal"/>
              <w:rPr>
                <w:rFonts w:ascii="Arial" w:cs="Arial" w:hAnsi="Arial" w:hint="default"/>
                <w:b/>
                <w:bCs/>
              </w:rPr>
            </w:pPr>
            <w:r>
              <w:rPr>
                <w:rFonts w:ascii="Arial" w:cs="Arial" w:hAnsi="Arial" w:hint="default"/>
                <w:b/>
                <w:bCs/>
              </w:rPr>
              <w:t>Income Tax Expense</w:t>
            </w:r>
          </w:p>
        </w:tc>
        <w:tc>
          <w:tcPr>
            <w:cnfStyle w:val="000000010000"/>
            <w:tcW w:w="651" w:type="dxa"/>
            <w:noWrap w:val="on"/>
            <w:shd w:val="clear" w:color="auto" w:fill="auto"/>
          </w:tcPr>
          <w:p w14:paraId="000003CB">
            <w:pPr>
              <w:pStyle w:val="Tabletotal"/>
              <w:rPr>
                <w:rFonts w:ascii="Arial" w:cs="Arial" w:hAnsi="Arial" w:hint="default"/>
              </w:rPr>
            </w:pPr>
          </w:p>
        </w:tc>
        <w:tc>
          <w:tcPr>
            <w:cnfStyle w:val="000000010000"/>
            <w:tcW w:w="576" w:type="dxa"/>
            <w:noWrap w:val="on"/>
            <w:shd w:val="clear" w:color="auto" w:fill="auto"/>
          </w:tcPr>
          <w:p w14:paraId="000003CC">
            <w:pPr>
              <w:pStyle w:val="Tabletotal"/>
              <w:rPr>
                <w:rFonts w:ascii="Arial" w:cs="Arial" w:hAnsi="Arial" w:hint="default"/>
              </w:rPr>
            </w:pPr>
          </w:p>
        </w:tc>
        <w:tc>
          <w:tcPr>
            <w:cnfStyle w:val="000000010000"/>
            <w:tcW w:w="642" w:type="dxa"/>
            <w:noWrap w:val="on"/>
            <w:shd w:val="clear" w:color="auto" w:fill="auto"/>
          </w:tcPr>
          <w:p w14:paraId="000003CD">
            <w:pPr>
              <w:pStyle w:val="Tabletotal"/>
              <w:rPr>
                <w:rFonts w:ascii="Arial" w:cs="Arial" w:hAnsi="Arial" w:hint="default"/>
              </w:rPr>
            </w:pPr>
          </w:p>
        </w:tc>
        <w:tc>
          <w:tcPr>
            <w:cnfStyle w:val="000000010000"/>
            <w:tcW w:w="701" w:type="dxa"/>
            <w:noWrap w:val="on"/>
            <w:shd w:val="clear" w:color="auto" w:fill="auto"/>
          </w:tcPr>
          <w:p w14:paraId="000003CE">
            <w:pPr>
              <w:pStyle w:val="Tabletotal"/>
              <w:rPr>
                <w:rFonts w:ascii="Arial" w:cs="Arial" w:hAnsi="Arial" w:hint="default"/>
              </w:rPr>
            </w:pPr>
          </w:p>
        </w:tc>
        <w:tc>
          <w:tcPr>
            <w:cnfStyle w:val="000000010000"/>
            <w:tcW w:w="770" w:type="dxa"/>
            <w:noWrap w:val="on"/>
            <w:shd w:val="clear" w:color="auto" w:fill="auto"/>
          </w:tcPr>
          <w:p w14:paraId="000003CF">
            <w:pPr>
              <w:pStyle w:val="Tabletotal"/>
              <w:rPr>
                <w:rFonts w:ascii="Arial" w:cs="Arial" w:hAnsi="Arial" w:hint="default"/>
              </w:rPr>
            </w:pPr>
          </w:p>
        </w:tc>
        <w:tc>
          <w:tcPr>
            <w:cnfStyle w:val="000000010000"/>
            <w:tcW w:w="635" w:type="dxa"/>
            <w:noWrap w:val="on"/>
            <w:shd w:val="clear" w:color="auto" w:fill="auto"/>
          </w:tcPr>
          <w:p w14:paraId="000003D0">
            <w:pPr>
              <w:pStyle w:val="Tabletotal"/>
              <w:rPr>
                <w:rFonts w:ascii="Arial" w:cs="Arial" w:hAnsi="Arial" w:hint="default"/>
              </w:rPr>
            </w:pPr>
          </w:p>
        </w:tc>
        <w:tc>
          <w:tcPr>
            <w:cnfStyle w:val="000000010000"/>
            <w:tcW w:w="595" w:type="dxa"/>
            <w:noWrap w:val="on"/>
            <w:shd w:val="clear" w:color="auto" w:fill="auto"/>
          </w:tcPr>
          <w:p w14:paraId="000003D1">
            <w:pPr>
              <w:pStyle w:val="Tabletotal"/>
              <w:rPr>
                <w:rFonts w:ascii="Arial" w:cs="Arial" w:hAnsi="Arial" w:hint="default"/>
              </w:rPr>
            </w:pPr>
          </w:p>
        </w:tc>
        <w:tc>
          <w:tcPr>
            <w:cnfStyle w:val="000000010000"/>
            <w:tcW w:w="651" w:type="dxa"/>
            <w:noWrap w:val="on"/>
            <w:shd w:val="clear" w:color="auto" w:fill="auto"/>
          </w:tcPr>
          <w:p w14:paraId="000003D2">
            <w:pPr>
              <w:pStyle w:val="Tabletotal"/>
              <w:rPr>
                <w:rFonts w:ascii="Arial" w:cs="Arial" w:hAnsi="Arial" w:hint="default"/>
              </w:rPr>
            </w:pPr>
          </w:p>
        </w:tc>
        <w:tc>
          <w:tcPr>
            <w:cnfStyle w:val="000000010000"/>
            <w:tcW w:w="595" w:type="dxa"/>
            <w:noWrap w:val="on"/>
            <w:shd w:val="clear" w:color="auto" w:fill="auto"/>
          </w:tcPr>
          <w:p w14:paraId="000003D3">
            <w:pPr>
              <w:pStyle w:val="Tabletotal"/>
              <w:rPr>
                <w:rFonts w:ascii="Arial" w:cs="Arial" w:hAnsi="Arial" w:hint="default"/>
              </w:rPr>
            </w:pPr>
          </w:p>
        </w:tc>
        <w:tc>
          <w:tcPr>
            <w:cnfStyle w:val="000000010000"/>
            <w:tcW w:w="654" w:type="dxa"/>
            <w:noWrap w:val="on"/>
            <w:shd w:val="clear" w:color="auto" w:fill="auto"/>
          </w:tcPr>
          <w:p w14:paraId="000003D4">
            <w:pPr>
              <w:pStyle w:val="Tabletotal"/>
              <w:rPr>
                <w:rFonts w:ascii="Arial" w:cs="Arial" w:hAnsi="Arial" w:hint="default"/>
              </w:rPr>
            </w:pPr>
          </w:p>
        </w:tc>
        <w:tc>
          <w:tcPr>
            <w:cnfStyle w:val="000000010000"/>
            <w:tcW w:w="612" w:type="dxa"/>
            <w:noWrap w:val="on"/>
            <w:shd w:val="clear" w:color="auto" w:fill="auto"/>
          </w:tcPr>
          <w:p w14:paraId="000003D5">
            <w:pPr>
              <w:pStyle w:val="Tabletotal"/>
              <w:rPr>
                <w:rFonts w:ascii="Arial" w:cs="Arial" w:hAnsi="Arial" w:hint="default"/>
              </w:rPr>
            </w:pPr>
          </w:p>
        </w:tc>
        <w:tc>
          <w:tcPr>
            <w:cnfStyle w:val="000000010000"/>
            <w:tcW w:w="597" w:type="dxa"/>
            <w:noWrap w:val="on"/>
            <w:shd w:val="clear" w:color="auto" w:fill="auto"/>
          </w:tcPr>
          <w:p w14:paraId="000003D6">
            <w:pPr>
              <w:pStyle w:val="Tabletotal"/>
              <w:rPr>
                <w:rFonts w:ascii="Arial" w:cs="Arial" w:hAnsi="Arial" w:hint="default"/>
              </w:rPr>
            </w:pPr>
          </w:p>
        </w:tc>
        <w:tc>
          <w:tcPr>
            <w:cnfStyle w:val="000000010000"/>
            <w:tcW w:w="577" w:type="dxa"/>
            <w:noWrap w:val="on"/>
            <w:tcBorders>
              <w:right w:val="single" w:color="auto" w:sz="4" w:space="0"/>
            </w:tcBorders>
            <w:shd w:val="clear" w:color="auto" w:fill="auto"/>
          </w:tcPr>
          <w:p w14:paraId="000003D7">
            <w:pPr>
              <w:pStyle w:val="Tabletotal"/>
              <w:rPr>
                <w:rFonts w:ascii="Arial" w:cs="Arial" w:hAnsi="Arial" w:hint="default"/>
              </w:rPr>
            </w:pPr>
          </w:p>
        </w:tc>
      </w:tr>
      <w:tr>
        <w:trPr>
          <w:gridAfter w:val="2"/>
          <w:wAfter w:w="11" w:type="dxa"/>
          <w:cantSplit w:val="off"/>
          <w:trHeight w:val="240" w:hRule="atLeast"/>
        </w:trPr>
        <w:tc>
          <w:tcPr>
            <w:cnfStyle w:val="001000100000"/>
            <w:tcW w:w="3454" w:type="dxa"/>
            <w:tcBorders>
              <w:left w:val="single" w:color="auto" w:sz="4" w:space="0"/>
              <w:right w:val="single" w:color="7f7f7f" w:sz="4" w:space="0"/>
            </w:tcBorders>
            <w:shd w:val="clear" w:color="auto" w:fill="f2f2f2"/>
          </w:tcPr>
          <w:p w14:paraId="000003D8">
            <w:pPr>
              <w:pStyle w:val="Tabletotal"/>
              <w:rPr>
                <w:rFonts w:ascii="Arial" w:cs="Arial" w:hAnsi="Arial" w:hint="default"/>
                <w:b/>
                <w:bCs/>
              </w:rPr>
            </w:pPr>
            <w:r>
              <w:rPr>
                <w:rFonts w:ascii="Arial" w:cs="Arial" w:hAnsi="Arial" w:hint="default"/>
                <w:b/>
                <w:bCs/>
              </w:rPr>
              <w:t>NET INCOME</w:t>
            </w:r>
          </w:p>
        </w:tc>
        <w:tc>
          <w:tcPr>
            <w:cnfStyle w:val="000000100000"/>
            <w:tcW w:w="651" w:type="dxa"/>
            <w:shd w:val="clear" w:color="auto" w:fill="f2f2f2"/>
          </w:tcPr>
          <w:p w14:paraId="000003D9">
            <w:pPr>
              <w:pStyle w:val="Tabletotal"/>
              <w:rPr>
                <w:rFonts w:ascii="Arial" w:cs="Arial" w:hAnsi="Arial" w:hint="default"/>
              </w:rPr>
            </w:pPr>
          </w:p>
        </w:tc>
        <w:tc>
          <w:tcPr>
            <w:cnfStyle w:val="000000100000"/>
            <w:tcW w:w="576" w:type="dxa"/>
            <w:shd w:val="clear" w:color="auto" w:fill="f2f2f2"/>
          </w:tcPr>
          <w:p w14:paraId="000003DA">
            <w:pPr>
              <w:pStyle w:val="Tabletotal"/>
              <w:rPr>
                <w:rFonts w:ascii="Arial" w:cs="Arial" w:hAnsi="Arial" w:hint="default"/>
              </w:rPr>
            </w:pPr>
          </w:p>
        </w:tc>
        <w:tc>
          <w:tcPr>
            <w:cnfStyle w:val="000000100000"/>
            <w:tcW w:w="642" w:type="dxa"/>
            <w:shd w:val="clear" w:color="auto" w:fill="f2f2f2"/>
          </w:tcPr>
          <w:p w14:paraId="000003DB">
            <w:pPr>
              <w:pStyle w:val="Tabletotal"/>
              <w:rPr>
                <w:rFonts w:ascii="Arial" w:cs="Arial" w:hAnsi="Arial" w:hint="default"/>
              </w:rPr>
            </w:pPr>
          </w:p>
        </w:tc>
        <w:tc>
          <w:tcPr>
            <w:cnfStyle w:val="000000100000"/>
            <w:tcW w:w="701" w:type="dxa"/>
            <w:shd w:val="clear" w:color="auto" w:fill="f2f2f2"/>
          </w:tcPr>
          <w:p w14:paraId="000003DC">
            <w:pPr>
              <w:pStyle w:val="Tabletotal"/>
              <w:rPr>
                <w:rFonts w:ascii="Arial" w:cs="Arial" w:hAnsi="Arial" w:hint="default"/>
              </w:rPr>
            </w:pPr>
          </w:p>
        </w:tc>
        <w:tc>
          <w:tcPr>
            <w:cnfStyle w:val="000000100000"/>
            <w:tcW w:w="770" w:type="dxa"/>
            <w:shd w:val="clear" w:color="auto" w:fill="f2f2f2"/>
          </w:tcPr>
          <w:p w14:paraId="000003DD">
            <w:pPr>
              <w:pStyle w:val="Tabletotal"/>
              <w:rPr>
                <w:rFonts w:ascii="Arial" w:cs="Arial" w:hAnsi="Arial" w:hint="default"/>
              </w:rPr>
            </w:pPr>
          </w:p>
        </w:tc>
        <w:tc>
          <w:tcPr>
            <w:cnfStyle w:val="000000100000"/>
            <w:tcW w:w="635" w:type="dxa"/>
            <w:shd w:val="clear" w:color="auto" w:fill="f2f2f2"/>
          </w:tcPr>
          <w:p w14:paraId="000003DE">
            <w:pPr>
              <w:pStyle w:val="Tabletotal"/>
              <w:rPr>
                <w:rFonts w:ascii="Arial" w:cs="Arial" w:hAnsi="Arial" w:hint="default"/>
              </w:rPr>
            </w:pPr>
          </w:p>
        </w:tc>
        <w:tc>
          <w:tcPr>
            <w:cnfStyle w:val="000000100000"/>
            <w:tcW w:w="595" w:type="dxa"/>
            <w:shd w:val="clear" w:color="auto" w:fill="f2f2f2"/>
          </w:tcPr>
          <w:p w14:paraId="000003DF">
            <w:pPr>
              <w:pStyle w:val="Tabletotal"/>
              <w:rPr>
                <w:rFonts w:ascii="Arial" w:cs="Arial" w:hAnsi="Arial" w:hint="default"/>
              </w:rPr>
            </w:pPr>
          </w:p>
        </w:tc>
        <w:tc>
          <w:tcPr>
            <w:cnfStyle w:val="000000100000"/>
            <w:tcW w:w="651" w:type="dxa"/>
            <w:shd w:val="clear" w:color="auto" w:fill="f2f2f2"/>
          </w:tcPr>
          <w:p w14:paraId="000003E0">
            <w:pPr>
              <w:pStyle w:val="Tabletotal"/>
              <w:rPr>
                <w:rFonts w:ascii="Arial" w:cs="Arial" w:hAnsi="Arial" w:hint="default"/>
              </w:rPr>
            </w:pPr>
          </w:p>
        </w:tc>
        <w:tc>
          <w:tcPr>
            <w:cnfStyle w:val="000000100000"/>
            <w:tcW w:w="595" w:type="dxa"/>
            <w:shd w:val="clear" w:color="auto" w:fill="f2f2f2"/>
          </w:tcPr>
          <w:p w14:paraId="000003E1">
            <w:pPr>
              <w:pStyle w:val="Tabletotal"/>
              <w:rPr>
                <w:rFonts w:ascii="Arial" w:cs="Arial" w:hAnsi="Arial" w:hint="default"/>
              </w:rPr>
            </w:pPr>
          </w:p>
        </w:tc>
        <w:tc>
          <w:tcPr>
            <w:cnfStyle w:val="000000100000"/>
            <w:tcW w:w="654" w:type="dxa"/>
            <w:shd w:val="clear" w:color="auto" w:fill="f2f2f2"/>
          </w:tcPr>
          <w:p w14:paraId="000003E2">
            <w:pPr>
              <w:pStyle w:val="Tabletotal"/>
              <w:rPr>
                <w:rFonts w:ascii="Arial" w:cs="Arial" w:hAnsi="Arial" w:hint="default"/>
              </w:rPr>
            </w:pPr>
          </w:p>
        </w:tc>
        <w:tc>
          <w:tcPr>
            <w:cnfStyle w:val="000000100000"/>
            <w:tcW w:w="612" w:type="dxa"/>
            <w:shd w:val="clear" w:color="auto" w:fill="f2f2f2"/>
          </w:tcPr>
          <w:p w14:paraId="000003E3">
            <w:pPr>
              <w:pStyle w:val="Tabletotal"/>
              <w:rPr>
                <w:rFonts w:ascii="Arial" w:cs="Arial" w:hAnsi="Arial" w:hint="default"/>
              </w:rPr>
            </w:pPr>
          </w:p>
        </w:tc>
        <w:tc>
          <w:tcPr>
            <w:cnfStyle w:val="000000100000"/>
            <w:tcW w:w="597" w:type="dxa"/>
            <w:shd w:val="clear" w:color="auto" w:fill="f2f2f2"/>
          </w:tcPr>
          <w:p w14:paraId="000003E4">
            <w:pPr>
              <w:pStyle w:val="Tabletotal"/>
              <w:rPr>
                <w:rFonts w:ascii="Arial" w:cs="Arial" w:hAnsi="Arial" w:hint="default"/>
              </w:rPr>
            </w:pPr>
          </w:p>
        </w:tc>
        <w:tc>
          <w:tcPr>
            <w:cnfStyle w:val="000000100000"/>
            <w:tcW w:w="577" w:type="dxa"/>
            <w:tcBorders>
              <w:right w:val="single" w:color="auto" w:sz="4" w:space="0"/>
            </w:tcBorders>
            <w:shd w:val="clear" w:color="auto" w:fill="f2f2f2"/>
          </w:tcPr>
          <w:p w14:paraId="000003E5">
            <w:pPr>
              <w:pStyle w:val="Tabletotal"/>
              <w:rPr>
                <w:rFonts w:ascii="Arial" w:cs="Arial" w:hAnsi="Arial" w:hint="default"/>
              </w:rPr>
            </w:pPr>
          </w:p>
        </w:tc>
      </w:tr>
      <w:tr>
        <w:trPr/>
        <w:tc>
          <w:tcPr>
            <w:cnfStyle w:val="001000010000"/>
            <w:tcW w:w="3454" w:type="dxa"/>
            <w:tcBorders>
              <w:left w:val="single" w:color="auto" w:sz="4" w:space="0"/>
              <w:bottom w:val="single" w:color="auto" w:sz="4" w:space="0"/>
              <w:right w:val="single" w:color="auto" w:sz="4" w:space="0"/>
            </w:tcBorders>
            <w:shd w:val="clear" w:color="auto" w:fill="auto"/>
          </w:tcPr>
          <w:p w14:paraId="000003E6">
            <w:pPr>
              <w:pStyle w:val="TableTextLarge"/>
              <w:rPr>
                <w:rFonts w:ascii="Arial" w:cs="Arial" w:hAnsi="Arial" w:hint="default"/>
                <w:color w:val="2f2f2f"/>
              </w:rPr>
            </w:pPr>
            <w:r>
              <w:rPr>
                <w:rFonts w:ascii="Arial" w:cs="Arial" w:hAnsi="Arial" w:hint="default"/>
                <w:b w:val="off"/>
                <w:bCs w:val="off"/>
                <w:color w:val="2f2f2f"/>
              </w:rPr>
              <w:t xml:space="preserve">* In the </w:t>
            </w:r>
            <w:r>
              <w:rPr>
                <w:rFonts w:ascii="Arial" w:cs="Arial" w:hAnsi="Arial" w:hint="default"/>
                <w:b w:val="off"/>
                <w:bCs w:val="off"/>
                <w:color w:val="2f2f2f"/>
              </w:rPr>
              <w:t>service industry, Cost of Goods Sold is the monetized value of the time spent on the client</w:t>
            </w:r>
          </w:p>
        </w:tc>
      </w:tr>
    </w:tbl>
    <w:p w14:paraId="000003E7">
      <w:pPr>
        <w:rPr>
          <w:rFonts w:ascii="Arial" w:cs="Arial" w:hAnsi="Arial"/>
        </w:rPr>
      </w:pPr>
    </w:p>
    <w:p w14:paraId="000003E8">
      <w:pPr>
        <w:pStyle w:val="Normal"/>
        <w:spacing w:line="278" w:lineRule="auto"/>
        <w:rPr>
          <w:rFonts w:ascii="Arial" w:cs="Arial" w:hAnsi="Arial" w:hint="default"/>
        </w:rPr>
      </w:pPr>
    </w:p>
    <w:sectPr>
      <w:footerReference w:type="first" r:id="rId16"/>
      <w:pgSz w:w="12240" w:h="15840"/>
      <w:pgMar w:top="1440" w:right="1440" w:bottom="1440" w:left="1440" w:header="720" w:footer="720" w:gutter="0"/>
      <w:pgNumType w:fmt="decimal"/>
      <w:cols w:space="720"/>
      <w:titlePg/>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00000000" w:usb1="00000000" w:usb2="00000009" w:usb3="00000000" w:csb0="000001ff" w:csb1="00000000"/>
  </w:font>
  <w:font w:name="Times New Roman">
    <w:panose1 w:val="02020603050405020304"/>
    <w:charset w:val="00"/>
    <w:family w:val="roman"/>
    <w:pitch w:val="variable"/>
    <w:sig w:usb0="00000000" w:usb1="00000000" w:usb2="00000009" w:usb3="00000000" w:csb0="000001ff" w:csb1="00000000"/>
  </w:font>
  <w:font w:name="Symbol">
    <w:panose1 w:val="05050102010706020507"/>
    <w:charset w:val="02"/>
    <w:family w:val="roman"/>
    <w:pitch w:val="variable"/>
    <w:sig w:usb0="00000000" w:usb1="10000000" w:usb2="00000000" w:usb3="00000000" w:csb0="00000000" w:csb1="00000000"/>
  </w:font>
  <w:font w:name="Wingdings">
    <w:panose1 w:val="05000000000000000000"/>
    <w:charset w:val="02"/>
    <w:family w:val="auto"/>
    <w:pitch w:val="variable"/>
    <w:sig w:usb0="00000000" w:usb1="10000000" w:usb2="00000000" w:usb3="00000000" w:csb0="00000000" w:csb1="00000000"/>
  </w:font>
  <w:font w:name="Avenir Next LT Pro Light">
    <w:panose1 w:val="00000000000000000000"/>
    <w:charset w:val="00"/>
    <w:family w:val="swiss"/>
    <w:pitch w:val="variable"/>
    <w:sig w:usb0="00000000" w:usb1="5000204b" w:usb2="00000000" w:usb3="00000000" w:csb0="00000093" w:csb1="00000000"/>
  </w:font>
  <w:font w:name="Avenir Next LT Pro Demi">
    <w:panose1 w:val="00000000000000000000"/>
    <w:charset w:val="00"/>
    <w:family w:val="swiss"/>
    <w:pitch w:val="variable"/>
    <w:sig w:usb0="00000000" w:usb1="5000204a" w:usb2="00000000" w:usb3="00000000" w:csb0="00000093" w:csb1="00000000"/>
  </w:font>
  <w:font w:name="Times New Roman (Headings CS)">
    <w:altName w:val="Times New Roman"/>
    <w:panose1 w:val="00000000000000000000"/>
    <w:charset w:val="00"/>
    <w:family w:val="roman"/>
    <w:pitch w:val="default"/>
    <w:sig w:usb0="00000000" w:usb1="00000000" w:usb2="00000000" w:usb3="00000000" w:csb0="00000000" w:csb1="00000000"/>
  </w:font>
  <w:font w:name="Times New Roman (Body CS)">
    <w:altName w:val="Times New Roman"/>
    <w:panose1 w:val="00000000000000000000"/>
    <w:charset w:val="00"/>
    <w:family w:val="roman"/>
    <w:pitch w:val="default"/>
    <w:sig w:usb0="00000000" w:usb1="00000000" w:usb2="00000000" w:usb3="00000000" w:csb0="00000000" w:csb1="00000000"/>
  </w:font>
  <w:font w:name="Arial">
    <w:panose1 w:val="020b0604020202020204"/>
    <w:charset w:val="00"/>
    <w:family w:val="swiss"/>
    <w:pitch w:val="variable"/>
    <w:sig w:usb0="00000000" w:usb1="00000000" w:usb2="00000009" w:usb3="00000000" w:csb0="000001ff" w:csb1="00000000"/>
  </w:font>
  <w:font w:name="Segoe UI">
    <w:panose1 w:val="020b0502040204020203"/>
    <w:charset w:val="00"/>
    <w:family w:val="swiss"/>
    <w:pitch w:val="variable"/>
    <w:sig w:usb0="00000000" w:usb1="00000000" w:usb2="00000009" w:usb3="00000000" w:csb0="000001ff" w:csb1="00000000"/>
  </w:font>
  <w:font w:name="Avenir Next LT Pro">
    <w:panose1 w:val="00000000000000000000"/>
    <w:charset w:val="00"/>
    <w:family w:val="swiss"/>
    <w:pitch w:val="variable"/>
    <w:sig w:usb0="00000000" w:usb1="5000204a" w:usb2="00000000" w:usb3="00000000" w:csb0="00000093" w:csb1="00000000"/>
  </w:font>
  <w:font w:name="Calibri">
    <w:panose1 w:val="020f0502020204030204"/>
    <w:charset w:val="00"/>
    <w:family w:val="swiss"/>
    <w:pitch w:val="variable"/>
    <w:sig w:usb0="00000000" w:usb1="00000000" w:usb2="00000009" w:usb3="00000000" w:csb0="000001ff" w:csb1="00000000"/>
  </w:font>
  <w:font w:name="Cambria">
    <w:panose1 w:val="02040503050406030204"/>
    <w:charset w:val="00"/>
    <w:family w:val="roman"/>
    <w:pitch w:val="variable"/>
    <w:sig w:usb0="00000000" w:usb1="4000004b" w:usb2="00000000" w:usb3="00000000" w:csb0="0000009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Helvetica Neue">
    <w:panose1 w:val="00000000000000000000"/>
    <w:charset w:val="00"/>
    <w:family w:val="swiss"/>
    <w:pitch w:val="variable"/>
    <w:sig w:usb0="00000000" w:usb1="00000000" w:usb2="00000000" w:usb3="00000000" w:csb0="00000000" w:csb1="00000000"/>
  </w:font>
</w:fonts>
</file>

<file path=word/footer1.xml><?xml version="1.0" encoding="utf-8"?>
<w:ftr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mc:Ignorable="w14 wp14 ">
  <w:p w14:paraId="000003E9">
    <w:pPr>
      <w:pStyle w:val="Footer"/>
      <w:jc w:val="right"/>
      <w:rPr>
        <w:rFonts w:hint="default"/>
      </w:rPr>
    </w:pPr>
    <w:r>
      <w:rPr>
        <w:rFonts w:hint="default"/>
      </w:rPr>
      <w:fldChar w:fldCharType="begin"/>
    </w:r>
    <w:r>
      <w:rPr>
        <w:rFonts w:hint="default"/>
      </w:rPr>
      <w:instrText xml:space="preserve">PAGE</w:instrText>
    </w:r>
    <w:r>
      <w:rPr>
        <w:rFonts w:hint="default"/>
      </w:rPr>
      <w:fldChar w:fldCharType="separate"/>
    </w:r>
    <w:r>
      <w:rPr>
        <w:rFonts w:hint="default"/>
      </w:rPr>
      <w:t>*</w:t>
    </w:r>
    <w:r>
      <w:rPr>
        <w:rFonts w:hint="default"/>
      </w:rPr>
      <w:fldChar w:fldCharType="end"/>
    </w:r>
  </w:p>
  <w:p w14:paraId="000003EA">
    <w:pPr>
      <w:pStyle w:val="Footer"/>
      <w:rPr>
        <w:rFonts w:hint="default"/>
      </w:rPr>
    </w:pP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singleLevel"/>
    <w:lvl w:ilvl="0" w:tentative="0">
      <w:start w:val="1"/>
      <w:numFmt w:val="decimal"/>
      <w:suff w:val="tab"/>
      <w:lvlText w:val="%1."/>
      <w:lvlJc w:val="left"/>
      <w:pPr>
        <w:tabs>
          <w:tab w:val="num" w:leader="none" w:pos="720"/>
        </w:tabs>
        <w:ind w:left="720" w:hanging="360"/>
      </w:pPr>
      <w:rPr/>
    </w:lvl>
  </w:abstractNum>
  <w:abstractNum w:abstractNumId="1">
    <w:multiLevelType w:val="singleLevel"/>
    <w:lvl w:ilvl="0" w:tentative="0">
      <w:start w:val="1"/>
      <w:numFmt w:val="bullet"/>
      <w:pStyle w:val="Listbullet2"/>
      <w:suff w:val="tab"/>
      <w:lvlText w:val="o"/>
      <w:lvlJc w:val="left"/>
      <w:pPr>
        <w:ind w:left="720" w:hanging="360"/>
      </w:pPr>
      <w:rPr>
        <w:rFonts w:ascii="Courier New" w:cs="Courier New" w:hAnsi="Courier New" w:hint="default"/>
      </w:rPr>
    </w:lvl>
  </w:abstractNum>
  <w:abstractNum w:abstractNumId="2">
    <w:multiLevelType w:val="singleLevel"/>
    <w:lvl w:ilvl="0" w:tentative="0">
      <w:start w:val="1"/>
      <w:numFmt w:val="bullet"/>
      <w:suff w:val="tab"/>
      <w:lvlText w:val=""/>
      <w:lvlJc w:val="left"/>
      <w:pPr>
        <w:tabs>
          <w:tab w:val="num" w:leader="none" w:pos="360"/>
        </w:tabs>
        <w:ind w:left="360" w:hanging="360"/>
      </w:pPr>
      <w:rPr>
        <w:rFonts w:ascii="Symbol" w:hAnsi="Symbol" w:hint="default"/>
      </w:rPr>
    </w:lvl>
  </w:abstractNum>
  <w:abstractNum w:abstractNumId="3">
    <w:multiLevelType w:val="hybridMultilevel"/>
    <w:lvl w:ilvl="0" w:tentative="0">
      <w:start w:val="1"/>
      <w:numFmt w:val="bullet"/>
      <w:suff w:val="tab"/>
      <w:lvlText w:val="•"/>
      <w:lvlJc w:val="left"/>
      <w:pPr>
        <w:ind w:left="720" w:hanging="360"/>
      </w:pPr>
      <w:rPr/>
    </w:lvl>
    <w:lvl w:ilvl="1" w:tentative="0">
      <w:start w:val="1"/>
      <w:numFmt w:val="decimal"/>
      <w:suff w:val="tab"/>
      <w:lvlText w:val=""/>
      <w:lvlJc w:val="left"/>
      <w:pPr/>
      <w:rPr/>
    </w:lvl>
    <w:lvl w:ilvl="2" w:tentative="0">
      <w:start w:val="1"/>
      <w:numFmt w:val="decimal"/>
      <w:suff w:val="tab"/>
      <w:lvlText w:val=""/>
      <w:lvlJc w:val="left"/>
      <w:pPr/>
      <w:rPr/>
    </w:lvl>
    <w:lvl w:ilvl="3" w:tentative="0">
      <w:start w:val="1"/>
      <w:numFmt w:val="decimal"/>
      <w:suff w:val="tab"/>
      <w:lvlText w:val=""/>
      <w:lvlJc w:val="left"/>
      <w:pPr/>
      <w:rPr/>
    </w:lvl>
    <w:lvl w:ilvl="4" w:tentative="0">
      <w:start w:val="1"/>
      <w:numFmt w:val="decimal"/>
      <w:suff w:val="tab"/>
      <w:lvlText w:val=""/>
      <w:lvlJc w:val="left"/>
      <w:pPr/>
      <w:rPr/>
    </w:lvl>
    <w:lvl w:ilvl="5" w:tentative="0">
      <w:start w:val="1"/>
      <w:numFmt w:val="decimal"/>
      <w:suff w:val="tab"/>
      <w:lvlText w:val=""/>
      <w:lvlJc w:val="left"/>
      <w:pPr/>
      <w:rPr/>
    </w:lvl>
    <w:lvl w:ilvl="6" w:tentative="0">
      <w:start w:val="1"/>
      <w:numFmt w:val="decimal"/>
      <w:suff w:val="tab"/>
      <w:lvlText w:val=""/>
      <w:lvlJc w:val="left"/>
      <w:pPr/>
      <w:rPr/>
    </w:lvl>
    <w:lvl w:ilvl="7" w:tentative="0">
      <w:start w:val="1"/>
      <w:numFmt w:val="decimal"/>
      <w:suff w:val="tab"/>
      <w:lvlText w:val=""/>
      <w:lvlJc w:val="left"/>
      <w:pPr/>
      <w:rPr/>
    </w:lvl>
    <w:lvl w:ilvl="8" w:tentative="0">
      <w:start w:val="1"/>
      <w:numFmt w:val="decimal"/>
      <w:suff w:val="tab"/>
      <w:lvlText w:val=""/>
      <w:lvlJc w:val="left"/>
      <w:pPr/>
      <w:rPr/>
    </w:lvl>
  </w:abstractNum>
  <w:abstractNum w:abstractNumId="4">
    <w:multiLevelType w:val="hybridMultilevel"/>
    <w:lvl w:ilvl="0" w:tentative="0">
      <w:start w:val="1"/>
      <w:numFmt w:val="lowerLetter"/>
      <w:suff w:val="tab"/>
      <w:lvlText w:val="%1."/>
      <w:lvlJc w:val="left"/>
      <w:pPr>
        <w:ind w:left="720" w:hanging="360"/>
      </w:pPr>
      <w:rPr>
        <w:rFonts w:hint="default"/>
        <w:color w:val="173324"/>
      </w:rPr>
    </w:lvl>
    <w:lvl w:ilvl="1" w:tentative="1">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5">
    <w:multiLevelType w:val="hybridMultilevel"/>
    <w:lvl w:ilvl="0" w:tentative="0">
      <w:start w:val="1"/>
      <w:numFmt w:val="bullet"/>
      <w:suff w:val="tab"/>
      <w:lvlText w:val=""/>
      <w:lvlJc w:val="left"/>
      <w:pPr>
        <w:ind w:left="720" w:hanging="360"/>
      </w:pPr>
      <w:rPr>
        <w:rFonts w:ascii="Symbol" w:hAnsi="Symbol" w:hint="default"/>
        <w:color w:val="173324"/>
      </w:rPr>
    </w:lvl>
    <w:lvl w:ilvl="1" w:tentative="1">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6">
    <w:multiLevelType w:val="hybridMultilevel"/>
    <w:lvl w:ilvl="0" w:tentative="0">
      <w:start w:val="1"/>
      <w:numFmt w:val="bullet"/>
      <w:suff w:val="tab"/>
      <w:lvlText w:val=""/>
      <w:lvlJc w:val="left"/>
      <w:pPr>
        <w:ind w:left="360" w:hanging="360"/>
      </w:pPr>
      <w:rPr>
        <w:rFonts w:ascii="Symbol" w:hAnsi="Symbol" w:hint="default"/>
        <w:color w:val="595959"/>
      </w:rPr>
    </w:lvl>
    <w:lvl w:ilvl="1" w:tentative="1">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7">
    <w:multiLevelType w:val="hybridMultilevel"/>
    <w:lvl w:ilvl="0" w:tentative="0">
      <w:start w:val="1"/>
      <w:numFmt w:val="bullet"/>
      <w:pStyle w:val="Listbullet"/>
      <w:suff w:val="tab"/>
      <w:lvlText w:val=""/>
      <w:lvlJc w:val="left"/>
      <w:pPr>
        <w:ind w:left="360" w:hanging="360"/>
      </w:pPr>
      <w:rPr>
        <w:rFonts w:ascii="Symbol" w:hAnsi="Symbol" w:hint="default"/>
        <w:color w:val="173324"/>
      </w:rPr>
    </w:lvl>
    <w:lvl w:ilvl="1" w:tentative="0">
      <w:start w:val="1"/>
      <w:numFmt w:val="bullet"/>
      <w:suff w:val="tab"/>
      <w:lvlText w:val="o"/>
      <w:lvlJc w:val="left"/>
      <w:pPr>
        <w:ind w:left="1440" w:hanging="360"/>
      </w:pPr>
      <w:rPr>
        <w:rFonts w:ascii="Courier New" w:cs="Courier New" w:hAnsi="Courier New" w:hint="default"/>
      </w:rPr>
    </w:lvl>
    <w:lvl w:ilvl="2" w:tentative="1">
      <w:start w:val="1"/>
      <w:numFmt w:val="bullet"/>
      <w:suff w:val="tab"/>
      <w:lvlText w:val=""/>
      <w:lvlJc w:val="left"/>
      <w:pPr>
        <w:ind w:left="2160" w:hanging="360"/>
      </w:pPr>
      <w:rPr>
        <w:rFonts w:ascii="Wingdings" w:hAnsi="Wingdings" w:hint="default"/>
      </w:rPr>
    </w:lvl>
    <w:lvl w:ilvl="3" w:tentative="1">
      <w:start w:val="1"/>
      <w:numFmt w:val="bullet"/>
      <w:suff w:val="tab"/>
      <w:lvlText w:val=""/>
      <w:lvlJc w:val="left"/>
      <w:pPr>
        <w:ind w:left="2880" w:hanging="360"/>
      </w:pPr>
      <w:rPr>
        <w:rFonts w:ascii="Symbol" w:hAnsi="Symbol" w:hint="default"/>
      </w:rPr>
    </w:lvl>
    <w:lvl w:ilvl="4" w:tentative="1">
      <w:start w:val="1"/>
      <w:numFmt w:val="bullet"/>
      <w:suff w:val="tab"/>
      <w:lvlText w:val="o"/>
      <w:lvlJc w:val="left"/>
      <w:pPr>
        <w:ind w:left="3600" w:hanging="360"/>
      </w:pPr>
      <w:rPr>
        <w:rFonts w:ascii="Courier New" w:cs="Courier New" w:hAnsi="Courier New" w:hint="default"/>
      </w:rPr>
    </w:lvl>
    <w:lvl w:ilvl="5" w:tentative="1">
      <w:start w:val="1"/>
      <w:numFmt w:val="bullet"/>
      <w:suff w:val="tab"/>
      <w:lvlText w:val=""/>
      <w:lvlJc w:val="left"/>
      <w:pPr>
        <w:ind w:left="4320" w:hanging="360"/>
      </w:pPr>
      <w:rPr>
        <w:rFonts w:ascii="Wingdings" w:hAnsi="Wingdings" w:hint="default"/>
      </w:rPr>
    </w:lvl>
    <w:lvl w:ilvl="6" w:tentative="1">
      <w:start w:val="1"/>
      <w:numFmt w:val="bullet"/>
      <w:suff w:val="tab"/>
      <w:lvlText w:val=""/>
      <w:lvlJc w:val="left"/>
      <w:pPr>
        <w:ind w:left="5040" w:hanging="360"/>
      </w:pPr>
      <w:rPr>
        <w:rFonts w:ascii="Symbol" w:hAnsi="Symbol" w:hint="default"/>
      </w:rPr>
    </w:lvl>
    <w:lvl w:ilvl="7" w:tentative="1">
      <w:start w:val="1"/>
      <w:numFmt w:val="bullet"/>
      <w:suff w:val="tab"/>
      <w:lvlText w:val="o"/>
      <w:lvlJc w:val="left"/>
      <w:pPr>
        <w:ind w:left="5760" w:hanging="360"/>
      </w:pPr>
      <w:rPr>
        <w:rFonts w:ascii="Courier New" w:cs="Courier New" w:hAnsi="Courier New" w:hint="default"/>
      </w:rPr>
    </w:lvl>
    <w:lvl w:ilvl="8" w:tentative="1">
      <w:start w:val="1"/>
      <w:numFmt w:val="bullet"/>
      <w:suff w:val="tab"/>
      <w:lvlText w:val=""/>
      <w:lvlJc w:val="left"/>
      <w:pPr>
        <w:ind w:left="6480" w:hanging="360"/>
      </w:pPr>
      <w:rPr>
        <w:rFonts w:ascii="Wingdings" w:hAnsi="Wingdings" w:hint="default"/>
      </w:rPr>
    </w:lvl>
  </w:abstractNum>
  <w:abstractNum w:abstractNumId="8">
    <w:multiLevelType w:val="hybridMultilevel"/>
    <w:lvl w:ilvl="0" w:tentative="0">
      <w:start w:val="1"/>
      <w:numFmt w:val="decimal"/>
      <w:suff w:val="tab"/>
      <w:lvlText w:val="%1."/>
      <w:lvlJc w:val="left"/>
      <w:pPr>
        <w:ind w:left="720" w:hanging="360"/>
      </w:pPr>
      <w:rPr>
        <w:rFonts w:hint="default"/>
        <w:b/>
        <w:i/>
        <w:color w:val="173324"/>
      </w:rPr>
    </w:lvl>
    <w:lvl w:ilvl="1" w:tentative="1">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9">
    <w:multiLevelType w:val="hybridMultilevel"/>
    <w:lvl w:ilvl="0" w:tentative="0">
      <w:start w:val="1"/>
      <w:numFmt w:val="bullet"/>
      <w:suff w:val="tab"/>
      <w:lvlText w:val=""/>
      <w:lvlJc w:val="left"/>
      <w:pPr>
        <w:ind w:left="360" w:hanging="360"/>
      </w:pPr>
      <w:rPr>
        <w:rFonts w:ascii="Symbol" w:hAnsi="Symbol" w:hint="default"/>
      </w:rPr>
    </w:lvl>
    <w:lvl w:ilvl="1" w:tentative="1">
      <w:start w:val="1"/>
      <w:numFmt w:val="bullet"/>
      <w:suff w:val="tab"/>
      <w:lvlText w:val="o"/>
      <w:lvlJc w:val="left"/>
      <w:pPr>
        <w:ind w:left="720" w:hanging="360"/>
      </w:pPr>
      <w:rPr>
        <w:rFonts w:ascii="Courier New" w:cs="Courier New" w:hAnsi="Courier New" w:hint="default"/>
      </w:rPr>
    </w:lvl>
    <w:lvl w:ilvl="2" w:tentative="1">
      <w:start w:val="1"/>
      <w:numFmt w:val="bullet"/>
      <w:suff w:val="tab"/>
      <w:lvlText w:val=""/>
      <w:lvlJc w:val="left"/>
      <w:pPr>
        <w:ind w:left="1440" w:hanging="360"/>
      </w:pPr>
      <w:rPr>
        <w:rFonts w:ascii="Wingdings" w:hAnsi="Wingdings" w:hint="default"/>
      </w:rPr>
    </w:lvl>
    <w:lvl w:ilvl="3" w:tentative="1">
      <w:start w:val="1"/>
      <w:numFmt w:val="bullet"/>
      <w:suff w:val="tab"/>
      <w:lvlText w:val=""/>
      <w:lvlJc w:val="left"/>
      <w:pPr>
        <w:ind w:left="2160" w:hanging="360"/>
      </w:pPr>
      <w:rPr>
        <w:rFonts w:ascii="Symbol" w:hAnsi="Symbol" w:hint="default"/>
      </w:rPr>
    </w:lvl>
    <w:lvl w:ilvl="4" w:tentative="1">
      <w:start w:val="1"/>
      <w:numFmt w:val="bullet"/>
      <w:suff w:val="tab"/>
      <w:lvlText w:val="o"/>
      <w:lvlJc w:val="left"/>
      <w:pPr>
        <w:ind w:left="2880" w:hanging="360"/>
      </w:pPr>
      <w:rPr>
        <w:rFonts w:ascii="Courier New" w:cs="Courier New" w:hAnsi="Courier New" w:hint="default"/>
      </w:rPr>
    </w:lvl>
    <w:lvl w:ilvl="5" w:tentative="1">
      <w:start w:val="1"/>
      <w:numFmt w:val="bullet"/>
      <w:suff w:val="tab"/>
      <w:lvlText w:val=""/>
      <w:lvlJc w:val="left"/>
      <w:pPr>
        <w:ind w:left="3600" w:hanging="360"/>
      </w:pPr>
      <w:rPr>
        <w:rFonts w:ascii="Wingdings" w:hAnsi="Wingdings" w:hint="default"/>
      </w:rPr>
    </w:lvl>
    <w:lvl w:ilvl="6" w:tentative="1">
      <w:start w:val="1"/>
      <w:numFmt w:val="bullet"/>
      <w:suff w:val="tab"/>
      <w:lvlText w:val=""/>
      <w:lvlJc w:val="left"/>
      <w:pPr>
        <w:ind w:left="4320" w:hanging="360"/>
      </w:pPr>
      <w:rPr>
        <w:rFonts w:ascii="Symbol" w:hAnsi="Symbol" w:hint="default"/>
      </w:rPr>
    </w:lvl>
    <w:lvl w:ilvl="7" w:tentative="1">
      <w:start w:val="1"/>
      <w:numFmt w:val="bullet"/>
      <w:suff w:val="tab"/>
      <w:lvlText w:val="o"/>
      <w:lvlJc w:val="left"/>
      <w:pPr>
        <w:ind w:left="5040" w:hanging="360"/>
      </w:pPr>
      <w:rPr>
        <w:rFonts w:ascii="Courier New" w:cs="Courier New" w:hAnsi="Courier New" w:hint="default"/>
      </w:rPr>
    </w:lvl>
    <w:lvl w:ilvl="8" w:tentative="1">
      <w:start w:val="1"/>
      <w:numFmt w:val="bullet"/>
      <w:suff w:val="tab"/>
      <w:lvlText w:val=""/>
      <w:lvlJc w:val="left"/>
      <w:pPr>
        <w:ind w:left="5760" w:hanging="360"/>
      </w:pPr>
      <w:rPr>
        <w:rFonts w:ascii="Wingdings" w:hAnsi="Wingdings" w:hint="default"/>
      </w:rPr>
    </w:lvl>
  </w:abstractNum>
  <w:abstractNum w:abstractNumId="10">
    <w:multiLevelType w:val="hybridMultilevel"/>
    <w:lvl w:ilvl="0" w:tentative="0">
      <w:start w:val="1"/>
      <w:numFmt w:val="bullet"/>
      <w:suff w:val="tab"/>
      <w:lvlText w:val=""/>
      <w:lvlJc w:val="left"/>
      <w:pPr>
        <w:ind w:left="360" w:hanging="360"/>
      </w:pPr>
      <w:rPr>
        <w:rFonts w:ascii="Symbol" w:hAnsi="Symbol" w:hint="default"/>
      </w:rPr>
    </w:lvl>
    <w:lvl w:ilvl="1" w:tentative="1">
      <w:start w:val="1"/>
      <w:numFmt w:val="bullet"/>
      <w:suff w:val="tab"/>
      <w:lvlText w:val="o"/>
      <w:lvlJc w:val="left"/>
      <w:pPr>
        <w:ind w:left="1080" w:hanging="360"/>
      </w:pPr>
      <w:rPr>
        <w:rFonts w:ascii="Courier New" w:cs="Courier New" w:hAnsi="Courier New" w:hint="default"/>
      </w:rPr>
    </w:lvl>
    <w:lvl w:ilvl="2" w:tentative="1">
      <w:start w:val="1"/>
      <w:numFmt w:val="bullet"/>
      <w:suff w:val="tab"/>
      <w:lvlText w:val=""/>
      <w:lvlJc w:val="left"/>
      <w:pPr>
        <w:ind w:left="1800" w:hanging="360"/>
      </w:pPr>
      <w:rPr>
        <w:rFonts w:ascii="Wingdings" w:hAnsi="Wingdings" w:hint="default"/>
      </w:rPr>
    </w:lvl>
    <w:lvl w:ilvl="3" w:tentative="1">
      <w:start w:val="1"/>
      <w:numFmt w:val="bullet"/>
      <w:suff w:val="tab"/>
      <w:lvlText w:val=""/>
      <w:lvlJc w:val="left"/>
      <w:pPr>
        <w:ind w:left="2520" w:hanging="360"/>
      </w:pPr>
      <w:rPr>
        <w:rFonts w:ascii="Symbol" w:hAnsi="Symbol" w:hint="default"/>
      </w:rPr>
    </w:lvl>
    <w:lvl w:ilvl="4" w:tentative="1">
      <w:start w:val="1"/>
      <w:numFmt w:val="bullet"/>
      <w:suff w:val="tab"/>
      <w:lvlText w:val="o"/>
      <w:lvlJc w:val="left"/>
      <w:pPr>
        <w:ind w:left="3240" w:hanging="360"/>
      </w:pPr>
      <w:rPr>
        <w:rFonts w:ascii="Courier New" w:cs="Courier New" w:hAnsi="Courier New" w:hint="default"/>
      </w:rPr>
    </w:lvl>
    <w:lvl w:ilvl="5" w:tentative="1">
      <w:start w:val="1"/>
      <w:numFmt w:val="bullet"/>
      <w:suff w:val="tab"/>
      <w:lvlText w:val=""/>
      <w:lvlJc w:val="left"/>
      <w:pPr>
        <w:ind w:left="3960" w:hanging="360"/>
      </w:pPr>
      <w:rPr>
        <w:rFonts w:ascii="Wingdings" w:hAnsi="Wingdings" w:hint="default"/>
      </w:rPr>
    </w:lvl>
    <w:lvl w:ilvl="6" w:tentative="1">
      <w:start w:val="1"/>
      <w:numFmt w:val="bullet"/>
      <w:suff w:val="tab"/>
      <w:lvlText w:val=""/>
      <w:lvlJc w:val="left"/>
      <w:pPr>
        <w:ind w:left="4680" w:hanging="360"/>
      </w:pPr>
      <w:rPr>
        <w:rFonts w:ascii="Symbol" w:hAnsi="Symbol" w:hint="default"/>
      </w:rPr>
    </w:lvl>
    <w:lvl w:ilvl="7" w:tentative="1">
      <w:start w:val="1"/>
      <w:numFmt w:val="bullet"/>
      <w:suff w:val="tab"/>
      <w:lvlText w:val="o"/>
      <w:lvlJc w:val="left"/>
      <w:pPr>
        <w:ind w:left="5400" w:hanging="360"/>
      </w:pPr>
      <w:rPr>
        <w:rFonts w:ascii="Courier New" w:cs="Courier New" w:hAnsi="Courier New" w:hint="default"/>
      </w:rPr>
    </w:lvl>
    <w:lvl w:ilvl="8" w:tentative="1">
      <w:start w:val="1"/>
      <w:numFmt w:val="bullet"/>
      <w:suff w:val="tab"/>
      <w:lvlText w:val=""/>
      <w:lvlJc w:val="left"/>
      <w:pPr>
        <w:ind w:left="6120" w:hanging="360"/>
      </w:pPr>
      <w:rPr>
        <w:rFonts w:ascii="Wingdings" w:hAnsi="Wingdings" w:hint="default"/>
      </w:rPr>
    </w:lvl>
  </w:abstractNum>
  <w:abstractNum w:abstractNumId="11">
    <w:multiLevelType w:val="hybridMultilevel"/>
    <w:lvl w:ilvl="0" w:tentative="0">
      <w:start w:val="1"/>
      <w:numFmt w:val="decimal"/>
      <w:suff w:val="tab"/>
      <w:lvlText w:val="%1."/>
      <w:lvlJc w:val="left"/>
      <w:pPr>
        <w:ind w:left="720" w:hanging="360"/>
      </w:pPr>
      <w:rPr>
        <w:rFonts w:hint="default"/>
        <w:b/>
        <w:i/>
        <w:color w:val="173324"/>
      </w:rPr>
    </w:lvl>
    <w:lvl w:ilvl="1" w:tentative="1">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12">
    <w:multiLevelType w:val="hybridMultilevel"/>
    <w:lvl w:ilvl="0" w:tentative="0">
      <w:start w:val="1"/>
      <w:numFmt w:val="bullet"/>
      <w:suff w:val="tab"/>
      <w:lvlText w:val=""/>
      <w:lvlJc w:val="left"/>
      <w:pPr>
        <w:ind w:left="720" w:hanging="360"/>
      </w:pPr>
      <w:rPr>
        <w:rFonts w:ascii="Symbol" w:hAnsi="Symbol" w:hint="default"/>
        <w:color w:val="173324"/>
      </w:rPr>
    </w:lvl>
    <w:lvl w:ilvl="1" w:tentative="0">
      <w:start w:val="1"/>
      <w:numFmt w:val="bullet"/>
      <w:suff w:val="tab"/>
      <w:lvlText w:val="o"/>
      <w:lvlJc w:val="left"/>
      <w:pPr>
        <w:ind w:left="1440" w:hanging="360"/>
      </w:pPr>
      <w:rPr>
        <w:rFonts w:ascii="Courier New" w:hAnsi="Courier New" w:hint="default"/>
        <w:color w:val="173324"/>
      </w:rPr>
    </w:lvl>
    <w:lvl w:ilvl="2" w:tentative="1">
      <w:start w:val="1"/>
      <w:numFmt w:val="bullet"/>
      <w:suff w:val="tab"/>
      <w:lvlText w:val=""/>
      <w:lvlJc w:val="left"/>
      <w:pPr>
        <w:ind w:left="2160" w:hanging="360"/>
      </w:pPr>
      <w:rPr>
        <w:rFonts w:ascii="Wingdings" w:hAnsi="Wingdings" w:hint="default"/>
      </w:rPr>
    </w:lvl>
    <w:lvl w:ilvl="3" w:tentative="1">
      <w:start w:val="1"/>
      <w:numFmt w:val="bullet"/>
      <w:suff w:val="tab"/>
      <w:lvlText w:val=""/>
      <w:lvlJc w:val="left"/>
      <w:pPr>
        <w:ind w:left="2880" w:hanging="360"/>
      </w:pPr>
      <w:rPr>
        <w:rFonts w:ascii="Symbol" w:hAnsi="Symbol" w:hint="default"/>
      </w:rPr>
    </w:lvl>
    <w:lvl w:ilvl="4" w:tentative="1">
      <w:start w:val="1"/>
      <w:numFmt w:val="bullet"/>
      <w:suff w:val="tab"/>
      <w:lvlText w:val="o"/>
      <w:lvlJc w:val="left"/>
      <w:pPr>
        <w:ind w:left="3600" w:hanging="360"/>
      </w:pPr>
      <w:rPr>
        <w:rFonts w:ascii="Courier New" w:cs="Courier New" w:hAnsi="Courier New" w:hint="default"/>
      </w:rPr>
    </w:lvl>
    <w:lvl w:ilvl="5" w:tentative="1">
      <w:start w:val="1"/>
      <w:numFmt w:val="bullet"/>
      <w:suff w:val="tab"/>
      <w:lvlText w:val=""/>
      <w:lvlJc w:val="left"/>
      <w:pPr>
        <w:ind w:left="4320" w:hanging="360"/>
      </w:pPr>
      <w:rPr>
        <w:rFonts w:ascii="Wingdings" w:hAnsi="Wingdings" w:hint="default"/>
      </w:rPr>
    </w:lvl>
    <w:lvl w:ilvl="6" w:tentative="1">
      <w:start w:val="1"/>
      <w:numFmt w:val="bullet"/>
      <w:suff w:val="tab"/>
      <w:lvlText w:val=""/>
      <w:lvlJc w:val="left"/>
      <w:pPr>
        <w:ind w:left="5040" w:hanging="360"/>
      </w:pPr>
      <w:rPr>
        <w:rFonts w:ascii="Symbol" w:hAnsi="Symbol" w:hint="default"/>
      </w:rPr>
    </w:lvl>
    <w:lvl w:ilvl="7" w:tentative="1">
      <w:start w:val="1"/>
      <w:numFmt w:val="bullet"/>
      <w:suff w:val="tab"/>
      <w:lvlText w:val="o"/>
      <w:lvlJc w:val="left"/>
      <w:pPr>
        <w:ind w:left="5760" w:hanging="360"/>
      </w:pPr>
      <w:rPr>
        <w:rFonts w:ascii="Courier New" w:cs="Courier New" w:hAnsi="Courier New" w:hint="default"/>
      </w:rPr>
    </w:lvl>
    <w:lvl w:ilvl="8" w:tentative="1">
      <w:start w:val="1"/>
      <w:numFmt w:val="bullet"/>
      <w:suff w:val="tab"/>
      <w:lvlText w:val=""/>
      <w:lvlJc w:val="left"/>
      <w:pPr>
        <w:ind w:left="6480" w:hanging="360"/>
      </w:pPr>
      <w:rPr>
        <w:rFonts w:ascii="Wingdings" w:hAnsi="Wingdings" w:hint="default"/>
      </w:rPr>
    </w:lvl>
  </w:abstractNum>
  <w:abstractNum w:abstractNumId="13">
    <w:multiLevelType w:val="hybridMultilevel"/>
    <w:lvl w:ilvl="0" w:tentative="0">
      <w:start w:val="1"/>
      <w:numFmt w:val="lowerLetter"/>
      <w:suff w:val="tab"/>
      <w:lvlText w:val="%1."/>
      <w:lvlJc w:val="left"/>
      <w:pPr>
        <w:ind w:left="720" w:hanging="360"/>
      </w:pPr>
      <w:rPr>
        <w:rFonts w:hint="default"/>
        <w:color w:val="173324"/>
      </w:rPr>
    </w:lvl>
    <w:lvl w:ilvl="1" w:tentative="0">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14">
    <w:multiLevelType w:val="hybridMultilevel"/>
    <w:lvl w:ilvl="0" w:tentative="0">
      <w:start w:val="1"/>
      <w:numFmt w:val="lowerLetter"/>
      <w:suff w:val="tab"/>
      <w:lvlText w:val="%1."/>
      <w:lvlJc w:val="left"/>
      <w:pPr>
        <w:ind w:left="720" w:hanging="360"/>
      </w:pPr>
      <w:rPr>
        <w:rFonts w:hint="default"/>
        <w:color w:val="173324"/>
      </w:rPr>
    </w:lvl>
    <w:lvl w:ilvl="1" w:tentative="1">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15">
    <w:multiLevelType w:val="multilevel"/>
    <w:lvl w:ilvl="0" w:tentative="0">
      <w:start w:val="1"/>
      <w:numFmt w:val="bullet"/>
      <w:suff w:val="tab"/>
      <w:lvlText w:val=""/>
      <w:lvlJc w:val="left"/>
      <w:pPr>
        <w:ind w:left="720" w:hanging="360"/>
      </w:pPr>
      <w:rPr>
        <w:rFonts w:ascii="Symbol" w:hAnsi="Symbol" w:hint="default"/>
        <w:color w:val="173324"/>
      </w:rPr>
    </w:lvl>
    <w:lvl w:ilvl="1" w:tentative="0">
      <w:start w:val="1"/>
      <w:numFmt w:val="bullet"/>
      <w:suff w:val="tab"/>
      <w:lvlText w:val="o"/>
      <w:lvlJc w:val="left"/>
      <w:pPr>
        <w:ind w:left="1440" w:hanging="360"/>
      </w:pPr>
      <w:rPr>
        <w:rFonts w:ascii="Courier New" w:cs="Courier New" w:hAnsi="Courier New" w:hint="default"/>
      </w:rPr>
    </w:lvl>
    <w:lvl w:ilvl="2" w:tentative="0">
      <w:start w:val="1"/>
      <w:numFmt w:val="bullet"/>
      <w:suff w:val="tab"/>
      <w:lvlText w:val=""/>
      <w:lvlJc w:val="left"/>
      <w:pPr>
        <w:ind w:left="2160" w:hanging="360"/>
      </w:pPr>
      <w:rPr>
        <w:rFonts w:ascii="Wingdings" w:hAnsi="Wingdings" w:hint="default"/>
      </w:rPr>
    </w:lvl>
    <w:lvl w:ilvl="3" w:tentative="0">
      <w:start w:val="1"/>
      <w:numFmt w:val="bullet"/>
      <w:suff w:val="tab"/>
      <w:lvlText w:val=""/>
      <w:lvlJc w:val="left"/>
      <w:pPr>
        <w:ind w:left="2880" w:hanging="360"/>
      </w:pPr>
      <w:rPr>
        <w:rFonts w:ascii="Symbol" w:hAnsi="Symbol" w:hint="default"/>
      </w:rPr>
    </w:lvl>
    <w:lvl w:ilvl="4" w:tentative="0">
      <w:start w:val="1"/>
      <w:numFmt w:val="bullet"/>
      <w:suff w:val="tab"/>
      <w:lvlText w:val="o"/>
      <w:lvlJc w:val="left"/>
      <w:pPr>
        <w:ind w:left="3600" w:hanging="360"/>
      </w:pPr>
      <w:rPr>
        <w:rFonts w:ascii="Courier New" w:cs="Courier New" w:hAnsi="Courier New" w:hint="default"/>
      </w:rPr>
    </w:lvl>
    <w:lvl w:ilvl="5" w:tentative="0">
      <w:start w:val="1"/>
      <w:numFmt w:val="bullet"/>
      <w:suff w:val="tab"/>
      <w:lvlText w:val=""/>
      <w:lvlJc w:val="left"/>
      <w:pPr>
        <w:ind w:left="4320" w:hanging="360"/>
      </w:pPr>
      <w:rPr>
        <w:rFonts w:ascii="Wingdings" w:hAnsi="Wingdings" w:hint="default"/>
      </w:rPr>
    </w:lvl>
    <w:lvl w:ilvl="6" w:tentative="0">
      <w:start w:val="1"/>
      <w:numFmt w:val="bullet"/>
      <w:suff w:val="tab"/>
      <w:lvlText w:val=""/>
      <w:lvlJc w:val="left"/>
      <w:pPr>
        <w:ind w:left="5040" w:hanging="360"/>
      </w:pPr>
      <w:rPr>
        <w:rFonts w:ascii="Symbol" w:hAnsi="Symbol" w:hint="default"/>
      </w:rPr>
    </w:lvl>
    <w:lvl w:ilvl="7" w:tentative="0">
      <w:start w:val="1"/>
      <w:numFmt w:val="bullet"/>
      <w:suff w:val="tab"/>
      <w:lvlText w:val="o"/>
      <w:lvlJc w:val="left"/>
      <w:pPr>
        <w:ind w:left="5760" w:hanging="360"/>
      </w:pPr>
      <w:rPr>
        <w:rFonts w:ascii="Courier New" w:cs="Courier New" w:hAnsi="Courier New" w:hint="default"/>
      </w:rPr>
    </w:lvl>
    <w:lvl w:ilvl="8" w:tentative="0">
      <w:start w:val="1"/>
      <w:numFmt w:val="bullet"/>
      <w:suff w:val="tab"/>
      <w:lvlText w:val=""/>
      <w:lvlJc w:val="left"/>
      <w:pPr>
        <w:ind w:left="6480" w:hanging="360"/>
      </w:pPr>
      <w:rPr>
        <w:rFonts w:ascii="Wingdings" w:hAnsi="Wingdings" w:hint="default"/>
      </w:rPr>
    </w:lvl>
  </w:abstractNum>
  <w:abstractNum w:abstractNumId="16">
    <w:multiLevelType w:val="hybridMultilevel"/>
    <w:lvl w:ilvl="0" w:tentative="0">
      <w:start w:val="1"/>
      <w:numFmt w:val="bullet"/>
      <w:pStyle w:val="Graphbullet"/>
      <w:suff w:val="tab"/>
      <w:lvlText w:val=""/>
      <w:lvlJc w:val="left"/>
      <w:pPr>
        <w:ind w:left="720" w:hanging="360"/>
      </w:pPr>
      <w:rPr>
        <w:rFonts w:ascii="Symbol" w:hAnsi="Symbol" w:hint="default"/>
        <w:color w:val="604934"/>
      </w:rPr>
    </w:lvl>
    <w:lvl w:ilvl="1" w:tentative="1">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17">
    <w:multiLevelType w:val="hybridMultilevel"/>
    <w:lvl w:ilvl="0" w:tentative="0">
      <w:start w:val="1"/>
      <w:numFmt w:val="bullet"/>
      <w:suff w:val="tab"/>
      <w:lvlText w:val=""/>
      <w:lvlJc w:val="left"/>
      <w:pPr>
        <w:ind w:left="360" w:hanging="360"/>
      </w:pPr>
      <w:rPr>
        <w:rFonts w:ascii="Symbol" w:hAnsi="Symbol" w:hint="default"/>
      </w:rPr>
    </w:lvl>
    <w:lvl w:ilvl="1" w:tentative="1">
      <w:start w:val="1"/>
      <w:numFmt w:val="bullet"/>
      <w:suff w:val="tab"/>
      <w:lvlText w:val="o"/>
      <w:lvlJc w:val="left"/>
      <w:pPr>
        <w:ind w:left="1080" w:hanging="360"/>
      </w:pPr>
      <w:rPr>
        <w:rFonts w:ascii="Courier New" w:cs="Courier New" w:hAnsi="Courier New" w:hint="default"/>
      </w:rPr>
    </w:lvl>
    <w:lvl w:ilvl="2" w:tentative="1">
      <w:start w:val="1"/>
      <w:numFmt w:val="bullet"/>
      <w:suff w:val="tab"/>
      <w:lvlText w:val=""/>
      <w:lvlJc w:val="left"/>
      <w:pPr>
        <w:ind w:left="1800" w:hanging="360"/>
      </w:pPr>
      <w:rPr>
        <w:rFonts w:ascii="Wingdings" w:hAnsi="Wingdings" w:hint="default"/>
      </w:rPr>
    </w:lvl>
    <w:lvl w:ilvl="3" w:tentative="1">
      <w:start w:val="1"/>
      <w:numFmt w:val="bullet"/>
      <w:suff w:val="tab"/>
      <w:lvlText w:val=""/>
      <w:lvlJc w:val="left"/>
      <w:pPr>
        <w:ind w:left="2520" w:hanging="360"/>
      </w:pPr>
      <w:rPr>
        <w:rFonts w:ascii="Symbol" w:hAnsi="Symbol" w:hint="default"/>
      </w:rPr>
    </w:lvl>
    <w:lvl w:ilvl="4" w:tentative="1">
      <w:start w:val="1"/>
      <w:numFmt w:val="bullet"/>
      <w:suff w:val="tab"/>
      <w:lvlText w:val="o"/>
      <w:lvlJc w:val="left"/>
      <w:pPr>
        <w:ind w:left="3240" w:hanging="360"/>
      </w:pPr>
      <w:rPr>
        <w:rFonts w:ascii="Courier New" w:cs="Courier New" w:hAnsi="Courier New" w:hint="default"/>
      </w:rPr>
    </w:lvl>
    <w:lvl w:ilvl="5" w:tentative="1">
      <w:start w:val="1"/>
      <w:numFmt w:val="bullet"/>
      <w:suff w:val="tab"/>
      <w:lvlText w:val=""/>
      <w:lvlJc w:val="left"/>
      <w:pPr>
        <w:ind w:left="3960" w:hanging="360"/>
      </w:pPr>
      <w:rPr>
        <w:rFonts w:ascii="Wingdings" w:hAnsi="Wingdings" w:hint="default"/>
      </w:rPr>
    </w:lvl>
    <w:lvl w:ilvl="6" w:tentative="1">
      <w:start w:val="1"/>
      <w:numFmt w:val="bullet"/>
      <w:suff w:val="tab"/>
      <w:lvlText w:val=""/>
      <w:lvlJc w:val="left"/>
      <w:pPr>
        <w:ind w:left="4680" w:hanging="360"/>
      </w:pPr>
      <w:rPr>
        <w:rFonts w:ascii="Symbol" w:hAnsi="Symbol" w:hint="default"/>
      </w:rPr>
    </w:lvl>
    <w:lvl w:ilvl="7" w:tentative="1">
      <w:start w:val="1"/>
      <w:numFmt w:val="bullet"/>
      <w:suff w:val="tab"/>
      <w:lvlText w:val="o"/>
      <w:lvlJc w:val="left"/>
      <w:pPr>
        <w:ind w:left="5400" w:hanging="360"/>
      </w:pPr>
      <w:rPr>
        <w:rFonts w:ascii="Courier New" w:cs="Courier New" w:hAnsi="Courier New" w:hint="default"/>
      </w:rPr>
    </w:lvl>
    <w:lvl w:ilvl="8" w:tentative="1">
      <w:start w:val="1"/>
      <w:numFmt w:val="bullet"/>
      <w:suff w:val="tab"/>
      <w:lvlText w:val=""/>
      <w:lvlJc w:val="left"/>
      <w:pPr>
        <w:ind w:left="6120" w:hanging="360"/>
      </w:pPr>
      <w:rPr>
        <w:rFonts w:ascii="Wingdings" w:hAnsi="Wingdings" w:hint="default"/>
      </w:rPr>
    </w:lvl>
  </w:abstractNum>
  <w:abstractNum w:abstractNumId="18">
    <w:multiLevelType w:val="hybridMultilevel"/>
    <w:lvl w:ilvl="0" w:tentative="0">
      <w:start w:val="2"/>
      <w:numFmt w:val="decimal"/>
      <w:suff w:val="tab"/>
      <w:lvlText w:val="%1."/>
      <w:lvlJc w:val="left"/>
      <w:pPr>
        <w:ind w:left="720" w:hanging="360"/>
      </w:pPr>
      <w:rPr>
        <w:rFonts w:ascii="Avenir Next LT Pro Light" w:cs="Avenir Next LT Pro Light" w:hAnsi="Avenir Next LT Pro Light" w:hint="default"/>
        <w:color w:val="107082"/>
      </w:rPr>
    </w:lvl>
    <w:lvl w:ilvl="1" w:tentative="1">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19">
    <w:multiLevelType w:val="hybridMultilevel"/>
    <w:lvl w:ilvl="0" w:tentative="0">
      <w:start w:val="1"/>
      <w:numFmt w:val="lowerLetter"/>
      <w:suff w:val="tab"/>
      <w:lvlText w:val="%1."/>
      <w:lvlJc w:val="left"/>
      <w:pPr>
        <w:ind w:left="720" w:hanging="360"/>
      </w:pPr>
      <w:rPr>
        <w:rFonts w:hint="default"/>
        <w:color w:val="173324"/>
      </w:rPr>
    </w:lvl>
    <w:lvl w:ilvl="1" w:tentative="1">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20">
    <w:multiLevelType w:val="hybridMultilevel"/>
    <w:lvl w:ilvl="0" w:tentative="0">
      <w:start w:val="1"/>
      <w:numFmt w:val="decimal"/>
      <w:suff w:val="tab"/>
      <w:lvlText w:val="%1."/>
      <w:lvlJc w:val="left"/>
      <w:pPr>
        <w:ind w:left="1080" w:hanging="720"/>
      </w:pPr>
      <w:rPr>
        <w:rFonts w:hint="default"/>
      </w:rPr>
    </w:lvl>
    <w:lvl w:ilvl="1" w:tentative="1">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21">
    <w:multiLevelType w:val="hybridMultilevel"/>
    <w:lvl w:ilvl="0" w:tentative="0">
      <w:start w:val="1"/>
      <w:numFmt w:val="bullet"/>
      <w:suff w:val="tab"/>
      <w:lvlText w:val=""/>
      <w:lvlJc w:val="left"/>
      <w:pPr>
        <w:ind w:left="720" w:hanging="360"/>
      </w:pPr>
      <w:rPr>
        <w:rFonts w:ascii="Symbol" w:hAnsi="Symbol" w:hint="default"/>
      </w:rPr>
    </w:lvl>
    <w:lvl w:ilvl="1" w:tentative="1">
      <w:start w:val="1"/>
      <w:numFmt w:val="bullet"/>
      <w:suff w:val="tab"/>
      <w:lvlText w:val="o"/>
      <w:lvlJc w:val="left"/>
      <w:pPr>
        <w:ind w:left="1440" w:hanging="360"/>
      </w:pPr>
      <w:rPr>
        <w:rFonts w:ascii="Courier New" w:cs="Courier New" w:hAnsi="Courier New" w:hint="default"/>
      </w:rPr>
    </w:lvl>
    <w:lvl w:ilvl="2" w:tentative="1">
      <w:start w:val="1"/>
      <w:numFmt w:val="bullet"/>
      <w:suff w:val="tab"/>
      <w:lvlText w:val=""/>
      <w:lvlJc w:val="left"/>
      <w:pPr>
        <w:ind w:left="2160" w:hanging="360"/>
      </w:pPr>
      <w:rPr>
        <w:rFonts w:ascii="Wingdings" w:hAnsi="Wingdings" w:hint="default"/>
      </w:rPr>
    </w:lvl>
    <w:lvl w:ilvl="3" w:tentative="1">
      <w:start w:val="1"/>
      <w:numFmt w:val="bullet"/>
      <w:suff w:val="tab"/>
      <w:lvlText w:val=""/>
      <w:lvlJc w:val="left"/>
      <w:pPr>
        <w:ind w:left="2880" w:hanging="360"/>
      </w:pPr>
      <w:rPr>
        <w:rFonts w:ascii="Symbol" w:hAnsi="Symbol" w:hint="default"/>
      </w:rPr>
    </w:lvl>
    <w:lvl w:ilvl="4" w:tentative="1">
      <w:start w:val="1"/>
      <w:numFmt w:val="bullet"/>
      <w:suff w:val="tab"/>
      <w:lvlText w:val="o"/>
      <w:lvlJc w:val="left"/>
      <w:pPr>
        <w:ind w:left="3600" w:hanging="360"/>
      </w:pPr>
      <w:rPr>
        <w:rFonts w:ascii="Courier New" w:cs="Courier New" w:hAnsi="Courier New" w:hint="default"/>
      </w:rPr>
    </w:lvl>
    <w:lvl w:ilvl="5" w:tentative="1">
      <w:start w:val="1"/>
      <w:numFmt w:val="bullet"/>
      <w:suff w:val="tab"/>
      <w:lvlText w:val=""/>
      <w:lvlJc w:val="left"/>
      <w:pPr>
        <w:ind w:left="4320" w:hanging="360"/>
      </w:pPr>
      <w:rPr>
        <w:rFonts w:ascii="Wingdings" w:hAnsi="Wingdings" w:hint="default"/>
      </w:rPr>
    </w:lvl>
    <w:lvl w:ilvl="6" w:tentative="1">
      <w:start w:val="1"/>
      <w:numFmt w:val="bullet"/>
      <w:suff w:val="tab"/>
      <w:lvlText w:val=""/>
      <w:lvlJc w:val="left"/>
      <w:pPr>
        <w:ind w:left="5040" w:hanging="360"/>
      </w:pPr>
      <w:rPr>
        <w:rFonts w:ascii="Symbol" w:hAnsi="Symbol" w:hint="default"/>
      </w:rPr>
    </w:lvl>
    <w:lvl w:ilvl="7" w:tentative="1">
      <w:start w:val="1"/>
      <w:numFmt w:val="bullet"/>
      <w:suff w:val="tab"/>
      <w:lvlText w:val="o"/>
      <w:lvlJc w:val="left"/>
      <w:pPr>
        <w:ind w:left="5760" w:hanging="360"/>
      </w:pPr>
      <w:rPr>
        <w:rFonts w:ascii="Courier New" w:cs="Courier New" w:hAnsi="Courier New" w:hint="default"/>
      </w:rPr>
    </w:lvl>
    <w:lvl w:ilvl="8" w:tentative="1">
      <w:start w:val="1"/>
      <w:numFmt w:val="bullet"/>
      <w:suff w:val="tab"/>
      <w:lvlText w:val=""/>
      <w:lvlJc w:val="left"/>
      <w:pPr>
        <w:ind w:left="6480" w:hanging="360"/>
      </w:pPr>
      <w:rPr>
        <w:rFonts w:ascii="Wingdings" w:hAnsi="Wingdings" w:hint="default"/>
      </w:rPr>
    </w:lvl>
  </w:abstractNum>
  <w:abstractNum w:abstractNumId="22">
    <w:multiLevelType w:val="hybridMultilevel"/>
    <w:lvl w:ilvl="0" w:tentative="0">
      <w:start w:val="1"/>
      <w:numFmt w:val="bullet"/>
      <w:suff w:val="tab"/>
      <w:lvlText w:val=""/>
      <w:lvlJc w:val="left"/>
      <w:pPr>
        <w:ind w:left="360" w:hanging="360"/>
      </w:pPr>
      <w:rPr>
        <w:rFonts w:ascii="Symbol" w:hAnsi="Symbol" w:hint="default"/>
        <w:color w:val="6d561d"/>
      </w:rPr>
    </w:lvl>
    <w:lvl w:ilvl="1" w:tentative="1">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23">
    <w:multiLevelType w:val="hybridMultilevel"/>
    <w:lvl w:ilvl="0" w:tentative="0">
      <w:start w:val="1"/>
      <w:numFmt w:val="bullet"/>
      <w:suff w:val="tab"/>
      <w:lvlText w:val=""/>
      <w:lvlJc w:val="left"/>
      <w:pPr>
        <w:ind w:left="360" w:hanging="360"/>
      </w:pPr>
      <w:rPr>
        <w:rFonts w:ascii="Symbol" w:hAnsi="Symbol" w:hint="default"/>
      </w:rPr>
    </w:lvl>
    <w:lvl w:ilvl="1" w:tentative="0">
      <w:start w:val="1"/>
      <w:numFmt w:val="bullet"/>
      <w:suff w:val="tab"/>
      <w:lvlText w:val="o"/>
      <w:lvlJc w:val="left"/>
      <w:pPr>
        <w:ind w:left="1080" w:hanging="360"/>
      </w:pPr>
      <w:rPr>
        <w:rFonts w:ascii="Courier New" w:cs="Courier New" w:hAnsi="Courier New" w:hint="default"/>
      </w:rPr>
    </w:lvl>
    <w:lvl w:ilvl="2" w:tentative="0">
      <w:start w:val="1"/>
      <w:numFmt w:val="bullet"/>
      <w:suff w:val="tab"/>
      <w:lvlText w:val=""/>
      <w:lvlJc w:val="left"/>
      <w:pPr>
        <w:ind w:left="1800" w:hanging="360"/>
      </w:pPr>
      <w:rPr>
        <w:rFonts w:ascii="Wingdings" w:hAnsi="Wingdings" w:hint="default"/>
      </w:rPr>
    </w:lvl>
    <w:lvl w:ilvl="3" w:tentative="1">
      <w:start w:val="1"/>
      <w:numFmt w:val="bullet"/>
      <w:suff w:val="tab"/>
      <w:lvlText w:val=""/>
      <w:lvlJc w:val="left"/>
      <w:pPr>
        <w:ind w:left="2520" w:hanging="360"/>
      </w:pPr>
      <w:rPr>
        <w:rFonts w:ascii="Symbol" w:hAnsi="Symbol" w:hint="default"/>
      </w:rPr>
    </w:lvl>
    <w:lvl w:ilvl="4" w:tentative="1">
      <w:start w:val="1"/>
      <w:numFmt w:val="bullet"/>
      <w:suff w:val="tab"/>
      <w:lvlText w:val="o"/>
      <w:lvlJc w:val="left"/>
      <w:pPr>
        <w:ind w:left="3240" w:hanging="360"/>
      </w:pPr>
      <w:rPr>
        <w:rFonts w:ascii="Courier New" w:cs="Courier New" w:hAnsi="Courier New" w:hint="default"/>
      </w:rPr>
    </w:lvl>
    <w:lvl w:ilvl="5" w:tentative="1">
      <w:start w:val="1"/>
      <w:numFmt w:val="bullet"/>
      <w:suff w:val="tab"/>
      <w:lvlText w:val=""/>
      <w:lvlJc w:val="left"/>
      <w:pPr>
        <w:ind w:left="3960" w:hanging="360"/>
      </w:pPr>
      <w:rPr>
        <w:rFonts w:ascii="Wingdings" w:hAnsi="Wingdings" w:hint="default"/>
      </w:rPr>
    </w:lvl>
    <w:lvl w:ilvl="6" w:tentative="1">
      <w:start w:val="1"/>
      <w:numFmt w:val="bullet"/>
      <w:suff w:val="tab"/>
      <w:lvlText w:val=""/>
      <w:lvlJc w:val="left"/>
      <w:pPr>
        <w:ind w:left="4680" w:hanging="360"/>
      </w:pPr>
      <w:rPr>
        <w:rFonts w:ascii="Symbol" w:hAnsi="Symbol" w:hint="default"/>
      </w:rPr>
    </w:lvl>
    <w:lvl w:ilvl="7" w:tentative="1">
      <w:start w:val="1"/>
      <w:numFmt w:val="bullet"/>
      <w:suff w:val="tab"/>
      <w:lvlText w:val="o"/>
      <w:lvlJc w:val="left"/>
      <w:pPr>
        <w:ind w:left="5400" w:hanging="360"/>
      </w:pPr>
      <w:rPr>
        <w:rFonts w:ascii="Courier New" w:cs="Courier New" w:hAnsi="Courier New" w:hint="default"/>
      </w:rPr>
    </w:lvl>
    <w:lvl w:ilvl="8" w:tentative="1">
      <w:start w:val="1"/>
      <w:numFmt w:val="bullet"/>
      <w:suff w:val="tab"/>
      <w:lvlText w:val=""/>
      <w:lvlJc w:val="left"/>
      <w:pPr>
        <w:ind w:left="6120" w:hanging="360"/>
      </w:pPr>
      <w:rPr>
        <w:rFonts w:ascii="Wingdings" w:hAnsi="Wingdings" w:hint="default"/>
      </w:rPr>
    </w:lvl>
  </w:abstractNum>
  <w:abstractNum w:abstractNumId="24">
    <w:multiLevelType w:val="hybridMultilevel"/>
    <w:lvl w:ilvl="0" w:tentative="0">
      <w:start w:val="1"/>
      <w:numFmt w:val="decimal"/>
      <w:suff w:val="tab"/>
      <w:lvlText w:val="%1."/>
      <w:lvlJc w:val="left"/>
      <w:pPr>
        <w:ind w:left="720" w:hanging="360"/>
      </w:pPr>
      <w:rPr>
        <w:rFonts w:hint="default"/>
        <w:b/>
        <w:i/>
        <w:color w:val="173324"/>
      </w:rPr>
    </w:lvl>
    <w:lvl w:ilvl="1" w:tentative="1">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25">
    <w:multiLevelType w:val="hybridMultilevel"/>
    <w:lvl w:ilvl="0" w:tentative="0">
      <w:start w:val="1"/>
      <w:numFmt w:val="bullet"/>
      <w:suff w:val="tab"/>
      <w:lvlText w:val=""/>
      <w:lvlJc w:val="left"/>
      <w:pPr>
        <w:ind w:left="360" w:hanging="360"/>
      </w:pPr>
      <w:rPr>
        <w:rFonts w:ascii="Symbol" w:hAnsi="Symbol" w:hint="default"/>
      </w:rPr>
    </w:lvl>
    <w:lvl w:ilvl="1" w:tentative="1">
      <w:start w:val="1"/>
      <w:numFmt w:val="bullet"/>
      <w:suff w:val="tab"/>
      <w:lvlText w:val="o"/>
      <w:lvlJc w:val="left"/>
      <w:pPr>
        <w:ind w:left="1080" w:hanging="360"/>
      </w:pPr>
      <w:rPr>
        <w:rFonts w:ascii="Courier New" w:cs="Courier New" w:hAnsi="Courier New" w:hint="default"/>
      </w:rPr>
    </w:lvl>
    <w:lvl w:ilvl="2" w:tentative="1">
      <w:start w:val="1"/>
      <w:numFmt w:val="bullet"/>
      <w:suff w:val="tab"/>
      <w:lvlText w:val=""/>
      <w:lvlJc w:val="left"/>
      <w:pPr>
        <w:ind w:left="1800" w:hanging="360"/>
      </w:pPr>
      <w:rPr>
        <w:rFonts w:ascii="Wingdings" w:hAnsi="Wingdings" w:hint="default"/>
      </w:rPr>
    </w:lvl>
    <w:lvl w:ilvl="3" w:tentative="1">
      <w:start w:val="1"/>
      <w:numFmt w:val="bullet"/>
      <w:suff w:val="tab"/>
      <w:lvlText w:val=""/>
      <w:lvlJc w:val="left"/>
      <w:pPr>
        <w:ind w:left="2520" w:hanging="360"/>
      </w:pPr>
      <w:rPr>
        <w:rFonts w:ascii="Symbol" w:hAnsi="Symbol" w:hint="default"/>
      </w:rPr>
    </w:lvl>
    <w:lvl w:ilvl="4" w:tentative="1">
      <w:start w:val="1"/>
      <w:numFmt w:val="bullet"/>
      <w:suff w:val="tab"/>
      <w:lvlText w:val="o"/>
      <w:lvlJc w:val="left"/>
      <w:pPr>
        <w:ind w:left="3240" w:hanging="360"/>
      </w:pPr>
      <w:rPr>
        <w:rFonts w:ascii="Courier New" w:cs="Courier New" w:hAnsi="Courier New" w:hint="default"/>
      </w:rPr>
    </w:lvl>
    <w:lvl w:ilvl="5" w:tentative="1">
      <w:start w:val="1"/>
      <w:numFmt w:val="bullet"/>
      <w:suff w:val="tab"/>
      <w:lvlText w:val=""/>
      <w:lvlJc w:val="left"/>
      <w:pPr>
        <w:ind w:left="3960" w:hanging="360"/>
      </w:pPr>
      <w:rPr>
        <w:rFonts w:ascii="Wingdings" w:hAnsi="Wingdings" w:hint="default"/>
      </w:rPr>
    </w:lvl>
    <w:lvl w:ilvl="6" w:tentative="1">
      <w:start w:val="1"/>
      <w:numFmt w:val="bullet"/>
      <w:suff w:val="tab"/>
      <w:lvlText w:val=""/>
      <w:lvlJc w:val="left"/>
      <w:pPr>
        <w:ind w:left="4680" w:hanging="360"/>
      </w:pPr>
      <w:rPr>
        <w:rFonts w:ascii="Symbol" w:hAnsi="Symbol" w:hint="default"/>
      </w:rPr>
    </w:lvl>
    <w:lvl w:ilvl="7" w:tentative="1">
      <w:start w:val="1"/>
      <w:numFmt w:val="bullet"/>
      <w:suff w:val="tab"/>
      <w:lvlText w:val="o"/>
      <w:lvlJc w:val="left"/>
      <w:pPr>
        <w:ind w:left="5400" w:hanging="360"/>
      </w:pPr>
      <w:rPr>
        <w:rFonts w:ascii="Courier New" w:cs="Courier New" w:hAnsi="Courier New" w:hint="default"/>
      </w:rPr>
    </w:lvl>
    <w:lvl w:ilvl="8" w:tentative="1">
      <w:start w:val="1"/>
      <w:numFmt w:val="bullet"/>
      <w:suff w:val="tab"/>
      <w:lvlText w:val=""/>
      <w:lvlJc w:val="left"/>
      <w:pPr>
        <w:ind w:left="6120" w:hanging="360"/>
      </w:pPr>
      <w:rPr>
        <w:rFonts w:ascii="Wingdings" w:hAnsi="Wingdings" w:hint="default"/>
      </w:rPr>
    </w:lvl>
  </w:abstractNum>
  <w:abstractNum w:abstractNumId="26">
    <w:multiLevelType w:val="hybridMultilevel"/>
    <w:lvl w:ilvl="0" w:tentative="0">
      <w:start w:val="1"/>
      <w:numFmt w:val="bullet"/>
      <w:suff w:val="tab"/>
      <w:lvlText w:val=""/>
      <w:lvlJc w:val="left"/>
      <w:pPr>
        <w:ind w:left="360" w:hanging="360"/>
      </w:pPr>
      <w:rPr>
        <w:rFonts w:ascii="Symbol" w:hAnsi="Symbol" w:hint="default"/>
      </w:rPr>
    </w:lvl>
    <w:lvl w:ilvl="1" w:tentative="0">
      <w:start w:val="1"/>
      <w:numFmt w:val="bullet"/>
      <w:suff w:val="tab"/>
      <w:lvlText w:val="o"/>
      <w:lvlJc w:val="center"/>
      <w:pPr>
        <w:ind w:left="1080" w:hanging="360"/>
      </w:pPr>
      <w:rPr>
        <w:rFonts w:ascii="Courier New" w:hAnsi="Courier New" w:hint="default"/>
      </w:rPr>
    </w:lvl>
    <w:lvl w:ilvl="2" w:tentative="0">
      <w:start w:val="1"/>
      <w:numFmt w:val="bullet"/>
      <w:suff w:val="tab"/>
      <w:lvlText w:val=""/>
      <w:lvlJc w:val="left"/>
      <w:pPr>
        <w:ind w:left="1800" w:hanging="360"/>
      </w:pPr>
      <w:rPr>
        <w:rFonts w:ascii="Wingdings" w:hAnsi="Wingdings" w:hint="default"/>
      </w:rPr>
    </w:lvl>
    <w:lvl w:ilvl="3" w:tentative="1">
      <w:start w:val="1"/>
      <w:numFmt w:val="bullet"/>
      <w:suff w:val="tab"/>
      <w:lvlText w:val=""/>
      <w:lvlJc w:val="left"/>
      <w:pPr>
        <w:ind w:left="2520" w:hanging="360"/>
      </w:pPr>
      <w:rPr>
        <w:rFonts w:ascii="Symbol" w:hAnsi="Symbol" w:hint="default"/>
      </w:rPr>
    </w:lvl>
    <w:lvl w:ilvl="4" w:tentative="1">
      <w:start w:val="1"/>
      <w:numFmt w:val="bullet"/>
      <w:suff w:val="tab"/>
      <w:lvlText w:val="o"/>
      <w:lvlJc w:val="left"/>
      <w:pPr>
        <w:ind w:left="3240" w:hanging="360"/>
      </w:pPr>
      <w:rPr>
        <w:rFonts w:ascii="Courier New" w:cs="Courier New" w:hAnsi="Courier New" w:hint="default"/>
      </w:rPr>
    </w:lvl>
    <w:lvl w:ilvl="5" w:tentative="1">
      <w:start w:val="1"/>
      <w:numFmt w:val="bullet"/>
      <w:suff w:val="tab"/>
      <w:lvlText w:val=""/>
      <w:lvlJc w:val="left"/>
      <w:pPr>
        <w:ind w:left="3960" w:hanging="360"/>
      </w:pPr>
      <w:rPr>
        <w:rFonts w:ascii="Wingdings" w:hAnsi="Wingdings" w:hint="default"/>
      </w:rPr>
    </w:lvl>
    <w:lvl w:ilvl="6" w:tentative="1">
      <w:start w:val="1"/>
      <w:numFmt w:val="bullet"/>
      <w:suff w:val="tab"/>
      <w:lvlText w:val=""/>
      <w:lvlJc w:val="left"/>
      <w:pPr>
        <w:ind w:left="4680" w:hanging="360"/>
      </w:pPr>
      <w:rPr>
        <w:rFonts w:ascii="Symbol" w:hAnsi="Symbol" w:hint="default"/>
      </w:rPr>
    </w:lvl>
    <w:lvl w:ilvl="7" w:tentative="1">
      <w:start w:val="1"/>
      <w:numFmt w:val="bullet"/>
      <w:suff w:val="tab"/>
      <w:lvlText w:val="o"/>
      <w:lvlJc w:val="left"/>
      <w:pPr>
        <w:ind w:left="5400" w:hanging="360"/>
      </w:pPr>
      <w:rPr>
        <w:rFonts w:ascii="Courier New" w:cs="Courier New" w:hAnsi="Courier New" w:hint="default"/>
      </w:rPr>
    </w:lvl>
    <w:lvl w:ilvl="8" w:tentative="1">
      <w:start w:val="1"/>
      <w:numFmt w:val="bullet"/>
      <w:suff w:val="tab"/>
      <w:lvlText w:val=""/>
      <w:lvlJc w:val="left"/>
      <w:pPr>
        <w:ind w:left="6120" w:hanging="360"/>
      </w:pPr>
      <w:rPr>
        <w:rFonts w:ascii="Wingdings" w:hAnsi="Wingdings" w:hint="default"/>
      </w:rPr>
    </w:lvl>
  </w:abstractNum>
  <w:abstractNum w:abstractNumId="27">
    <w:multiLevelType w:val="hybridMultilevel"/>
    <w:lvl w:ilvl="0" w:tentative="0">
      <w:start w:val="1"/>
      <w:numFmt w:val="bullet"/>
      <w:suff w:val="tab"/>
      <w:lvlText w:val=""/>
      <w:lvlJc w:val="left"/>
      <w:pPr>
        <w:ind w:left="360" w:hanging="360"/>
      </w:pPr>
      <w:rPr>
        <w:rFonts w:ascii="Symbol" w:hAnsi="Symbol" w:hint="default"/>
      </w:rPr>
    </w:lvl>
    <w:lvl w:ilvl="1" w:tentative="1">
      <w:start w:val="1"/>
      <w:numFmt w:val="bullet"/>
      <w:suff w:val="tab"/>
      <w:lvlText w:val="o"/>
      <w:lvlJc w:val="left"/>
      <w:pPr>
        <w:ind w:left="1080" w:hanging="360"/>
      </w:pPr>
      <w:rPr>
        <w:rFonts w:ascii="Courier New" w:cs="Courier New" w:hAnsi="Courier New" w:hint="default"/>
      </w:rPr>
    </w:lvl>
    <w:lvl w:ilvl="2" w:tentative="1">
      <w:start w:val="1"/>
      <w:numFmt w:val="bullet"/>
      <w:suff w:val="tab"/>
      <w:lvlText w:val=""/>
      <w:lvlJc w:val="left"/>
      <w:pPr>
        <w:ind w:left="1800" w:hanging="360"/>
      </w:pPr>
      <w:rPr>
        <w:rFonts w:ascii="Wingdings" w:hAnsi="Wingdings" w:hint="default"/>
      </w:rPr>
    </w:lvl>
    <w:lvl w:ilvl="3" w:tentative="1">
      <w:start w:val="1"/>
      <w:numFmt w:val="bullet"/>
      <w:suff w:val="tab"/>
      <w:lvlText w:val=""/>
      <w:lvlJc w:val="left"/>
      <w:pPr>
        <w:ind w:left="2520" w:hanging="360"/>
      </w:pPr>
      <w:rPr>
        <w:rFonts w:ascii="Symbol" w:hAnsi="Symbol" w:hint="default"/>
      </w:rPr>
    </w:lvl>
    <w:lvl w:ilvl="4" w:tentative="1">
      <w:start w:val="1"/>
      <w:numFmt w:val="bullet"/>
      <w:suff w:val="tab"/>
      <w:lvlText w:val="o"/>
      <w:lvlJc w:val="left"/>
      <w:pPr>
        <w:ind w:left="3240" w:hanging="360"/>
      </w:pPr>
      <w:rPr>
        <w:rFonts w:ascii="Courier New" w:cs="Courier New" w:hAnsi="Courier New" w:hint="default"/>
      </w:rPr>
    </w:lvl>
    <w:lvl w:ilvl="5" w:tentative="1">
      <w:start w:val="1"/>
      <w:numFmt w:val="bullet"/>
      <w:suff w:val="tab"/>
      <w:lvlText w:val=""/>
      <w:lvlJc w:val="left"/>
      <w:pPr>
        <w:ind w:left="3960" w:hanging="360"/>
      </w:pPr>
      <w:rPr>
        <w:rFonts w:ascii="Wingdings" w:hAnsi="Wingdings" w:hint="default"/>
      </w:rPr>
    </w:lvl>
    <w:lvl w:ilvl="6" w:tentative="1">
      <w:start w:val="1"/>
      <w:numFmt w:val="bullet"/>
      <w:suff w:val="tab"/>
      <w:lvlText w:val=""/>
      <w:lvlJc w:val="left"/>
      <w:pPr>
        <w:ind w:left="4680" w:hanging="360"/>
      </w:pPr>
      <w:rPr>
        <w:rFonts w:ascii="Symbol" w:hAnsi="Symbol" w:hint="default"/>
      </w:rPr>
    </w:lvl>
    <w:lvl w:ilvl="7" w:tentative="1">
      <w:start w:val="1"/>
      <w:numFmt w:val="bullet"/>
      <w:suff w:val="tab"/>
      <w:lvlText w:val="o"/>
      <w:lvlJc w:val="left"/>
      <w:pPr>
        <w:ind w:left="5400" w:hanging="360"/>
      </w:pPr>
      <w:rPr>
        <w:rFonts w:ascii="Courier New" w:cs="Courier New" w:hAnsi="Courier New" w:hint="default"/>
      </w:rPr>
    </w:lvl>
    <w:lvl w:ilvl="8" w:tentative="1">
      <w:start w:val="1"/>
      <w:numFmt w:val="bullet"/>
      <w:suff w:val="tab"/>
      <w:lvlText w:val=""/>
      <w:lvlJc w:val="left"/>
      <w:pPr>
        <w:ind w:left="6120" w:hanging="360"/>
      </w:pPr>
      <w:rPr>
        <w:rFonts w:ascii="Wingdings" w:hAnsi="Wingdings" w:hint="default"/>
      </w:rPr>
    </w:lvl>
  </w:abstractNum>
  <w:abstractNum w:abstractNumId="28">
    <w:multiLevelType w:val="hybridMultilevel"/>
    <w:lvl w:ilvl="0" w:tentative="0">
      <w:start w:val="1"/>
      <w:numFmt w:val="decimal"/>
      <w:suff w:val="tab"/>
      <w:lvlText w:val="%1."/>
      <w:lvlJc w:val="left"/>
      <w:pPr>
        <w:ind w:left="720" w:hanging="360"/>
      </w:pPr>
      <w:rPr/>
    </w:lvl>
    <w:lvl w:ilvl="1" w:tentative="1">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29">
    <w:multiLevelType w:val="hybridMultilevel"/>
    <w:lvl w:ilvl="0" w:tentative="0">
      <w:start w:val="1"/>
      <w:numFmt w:val="decimal"/>
      <w:suff w:val="tab"/>
      <w:lvlText w:val="%1."/>
      <w:lvlJc w:val="left"/>
      <w:pPr>
        <w:ind w:left="720" w:hanging="360"/>
      </w:pPr>
      <w:rPr>
        <w:rFonts w:hint="default"/>
        <w:b/>
        <w:i/>
        <w:color w:val="173324"/>
      </w:rPr>
    </w:lvl>
    <w:lvl w:ilvl="1" w:tentative="1">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30">
    <w:multiLevelType w:val="hybridMultilevel"/>
    <w:lvl w:ilvl="0" w:tentative="0">
      <w:start w:val="1"/>
      <w:numFmt w:val="decimal"/>
      <w:suff w:val="tab"/>
      <w:lvlText w:val="%1."/>
      <w:lvlJc w:val="left"/>
      <w:pPr>
        <w:ind w:left="720" w:hanging="360"/>
      </w:pPr>
      <w:rPr>
        <w:rFonts w:ascii="Avenir Next LT Pro Light" w:cs="Avenir Next LT Pro Light" w:hAnsi="Avenir Next LT Pro Light" w:hint="default"/>
        <w:color w:val="107082"/>
      </w:rPr>
    </w:lvl>
    <w:lvl w:ilvl="1" w:tentative="1">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31">
    <w:multiLevelType w:val="hybridMultilevel"/>
    <w:lvl w:ilvl="0" w:tentative="0">
      <w:start w:val="1"/>
      <w:numFmt w:val="bullet"/>
      <w:suff w:val="tab"/>
      <w:lvlText w:val=""/>
      <w:lvlJc w:val="left"/>
      <w:pPr>
        <w:ind w:left="360" w:hanging="360"/>
      </w:pPr>
      <w:rPr>
        <w:rFonts w:ascii="Symbol" w:hAnsi="Symbol" w:hint="default"/>
      </w:rPr>
    </w:lvl>
    <w:lvl w:ilvl="1" w:tentative="1">
      <w:start w:val="1"/>
      <w:numFmt w:val="bullet"/>
      <w:suff w:val="tab"/>
      <w:lvlText w:val="o"/>
      <w:lvlJc w:val="left"/>
      <w:pPr>
        <w:ind w:left="1080" w:hanging="360"/>
      </w:pPr>
      <w:rPr>
        <w:rFonts w:ascii="Courier New" w:cs="Courier New" w:hAnsi="Courier New" w:hint="default"/>
      </w:rPr>
    </w:lvl>
    <w:lvl w:ilvl="2" w:tentative="1">
      <w:start w:val="1"/>
      <w:numFmt w:val="bullet"/>
      <w:suff w:val="tab"/>
      <w:lvlText w:val=""/>
      <w:lvlJc w:val="left"/>
      <w:pPr>
        <w:ind w:left="1800" w:hanging="360"/>
      </w:pPr>
      <w:rPr>
        <w:rFonts w:ascii="Wingdings" w:hAnsi="Wingdings" w:hint="default"/>
      </w:rPr>
    </w:lvl>
    <w:lvl w:ilvl="3" w:tentative="1">
      <w:start w:val="1"/>
      <w:numFmt w:val="bullet"/>
      <w:suff w:val="tab"/>
      <w:lvlText w:val=""/>
      <w:lvlJc w:val="left"/>
      <w:pPr>
        <w:ind w:left="2520" w:hanging="360"/>
      </w:pPr>
      <w:rPr>
        <w:rFonts w:ascii="Symbol" w:hAnsi="Symbol" w:hint="default"/>
      </w:rPr>
    </w:lvl>
    <w:lvl w:ilvl="4" w:tentative="1">
      <w:start w:val="1"/>
      <w:numFmt w:val="bullet"/>
      <w:suff w:val="tab"/>
      <w:lvlText w:val="o"/>
      <w:lvlJc w:val="left"/>
      <w:pPr>
        <w:ind w:left="3240" w:hanging="360"/>
      </w:pPr>
      <w:rPr>
        <w:rFonts w:ascii="Courier New" w:cs="Courier New" w:hAnsi="Courier New" w:hint="default"/>
      </w:rPr>
    </w:lvl>
    <w:lvl w:ilvl="5" w:tentative="1">
      <w:start w:val="1"/>
      <w:numFmt w:val="bullet"/>
      <w:suff w:val="tab"/>
      <w:lvlText w:val=""/>
      <w:lvlJc w:val="left"/>
      <w:pPr>
        <w:ind w:left="3960" w:hanging="360"/>
      </w:pPr>
      <w:rPr>
        <w:rFonts w:ascii="Wingdings" w:hAnsi="Wingdings" w:hint="default"/>
      </w:rPr>
    </w:lvl>
    <w:lvl w:ilvl="6" w:tentative="1">
      <w:start w:val="1"/>
      <w:numFmt w:val="bullet"/>
      <w:suff w:val="tab"/>
      <w:lvlText w:val=""/>
      <w:lvlJc w:val="left"/>
      <w:pPr>
        <w:ind w:left="4680" w:hanging="360"/>
      </w:pPr>
      <w:rPr>
        <w:rFonts w:ascii="Symbol" w:hAnsi="Symbol" w:hint="default"/>
      </w:rPr>
    </w:lvl>
    <w:lvl w:ilvl="7" w:tentative="1">
      <w:start w:val="1"/>
      <w:numFmt w:val="bullet"/>
      <w:suff w:val="tab"/>
      <w:lvlText w:val="o"/>
      <w:lvlJc w:val="left"/>
      <w:pPr>
        <w:ind w:left="5400" w:hanging="360"/>
      </w:pPr>
      <w:rPr>
        <w:rFonts w:ascii="Courier New" w:cs="Courier New" w:hAnsi="Courier New" w:hint="default"/>
      </w:rPr>
    </w:lvl>
    <w:lvl w:ilvl="8" w:tentative="1">
      <w:start w:val="1"/>
      <w:numFmt w:val="bullet"/>
      <w:suff w:val="tab"/>
      <w:lvlText w:val=""/>
      <w:lvlJc w:val="left"/>
      <w:pPr>
        <w:ind w:left="6120" w:hanging="360"/>
      </w:pPr>
      <w:rPr>
        <w:rFonts w:ascii="Wingdings" w:hAnsi="Wingdings" w:hint="default"/>
      </w:rPr>
    </w:lvl>
  </w:abstractNum>
  <w:abstractNum w:abstractNumId="32">
    <w:multiLevelType w:val="multilevel"/>
    <w:lvl w:ilvl="0" w:tentative="0">
      <w:start w:val="1"/>
      <w:numFmt w:val="decimal"/>
      <w:suff w:val="tab"/>
      <w:lvlText w:val="%1."/>
      <w:lvlJc w:val="left"/>
      <w:pPr>
        <w:ind w:left="720" w:hanging="360"/>
      </w:pPr>
      <w:rPr>
        <w:rFonts w:hint="default"/>
        <w:b/>
        <w:color w:val="173324"/>
      </w:rPr>
    </w:lvl>
    <w:lvl w:ilvl="1" w:tentative="0">
      <w:start w:val="1"/>
      <w:numFmt w:val="bullet"/>
      <w:suff w:val="tab"/>
      <w:lvlText w:val="o"/>
      <w:lvlJc w:val="left"/>
      <w:pPr>
        <w:ind w:left="1440" w:hanging="360"/>
      </w:pPr>
      <w:rPr>
        <w:rFonts w:ascii="Courier New" w:cs="Courier New" w:hAnsi="Courier New" w:hint="default"/>
      </w:rPr>
    </w:lvl>
    <w:lvl w:ilvl="2" w:tentative="0">
      <w:start w:val="1"/>
      <w:numFmt w:val="bullet"/>
      <w:suff w:val="tab"/>
      <w:lvlText w:val=""/>
      <w:lvlJc w:val="left"/>
      <w:pPr>
        <w:ind w:left="2160" w:hanging="360"/>
      </w:pPr>
      <w:rPr>
        <w:rFonts w:ascii="Wingdings" w:hAnsi="Wingdings" w:hint="default"/>
      </w:rPr>
    </w:lvl>
    <w:lvl w:ilvl="3" w:tentative="0">
      <w:start w:val="1"/>
      <w:numFmt w:val="bullet"/>
      <w:suff w:val="tab"/>
      <w:lvlText w:val=""/>
      <w:lvlJc w:val="left"/>
      <w:pPr>
        <w:ind w:left="2880" w:hanging="360"/>
      </w:pPr>
      <w:rPr>
        <w:rFonts w:ascii="Symbol" w:hAnsi="Symbol" w:hint="default"/>
      </w:rPr>
    </w:lvl>
    <w:lvl w:ilvl="4" w:tentative="0">
      <w:start w:val="1"/>
      <w:numFmt w:val="bullet"/>
      <w:suff w:val="tab"/>
      <w:lvlText w:val="o"/>
      <w:lvlJc w:val="left"/>
      <w:pPr>
        <w:ind w:left="3600" w:hanging="360"/>
      </w:pPr>
      <w:rPr>
        <w:rFonts w:ascii="Courier New" w:cs="Courier New" w:hAnsi="Courier New" w:hint="default"/>
      </w:rPr>
    </w:lvl>
    <w:lvl w:ilvl="5" w:tentative="0">
      <w:start w:val="1"/>
      <w:numFmt w:val="bullet"/>
      <w:suff w:val="tab"/>
      <w:lvlText w:val=""/>
      <w:lvlJc w:val="left"/>
      <w:pPr>
        <w:ind w:left="4320" w:hanging="360"/>
      </w:pPr>
      <w:rPr>
        <w:rFonts w:ascii="Wingdings" w:hAnsi="Wingdings" w:hint="default"/>
      </w:rPr>
    </w:lvl>
    <w:lvl w:ilvl="6" w:tentative="0">
      <w:start w:val="1"/>
      <w:numFmt w:val="bullet"/>
      <w:suff w:val="tab"/>
      <w:lvlText w:val=""/>
      <w:lvlJc w:val="left"/>
      <w:pPr>
        <w:ind w:left="5040" w:hanging="360"/>
      </w:pPr>
      <w:rPr>
        <w:rFonts w:ascii="Symbol" w:hAnsi="Symbol" w:hint="default"/>
      </w:rPr>
    </w:lvl>
    <w:lvl w:ilvl="7" w:tentative="0">
      <w:start w:val="1"/>
      <w:numFmt w:val="bullet"/>
      <w:suff w:val="tab"/>
      <w:lvlText w:val="o"/>
      <w:lvlJc w:val="left"/>
      <w:pPr>
        <w:ind w:left="5760" w:hanging="360"/>
      </w:pPr>
      <w:rPr>
        <w:rFonts w:ascii="Courier New" w:cs="Courier New" w:hAnsi="Courier New" w:hint="default"/>
      </w:rPr>
    </w:lvl>
    <w:lvl w:ilvl="8" w:tentative="0">
      <w:start w:val="1"/>
      <w:numFmt w:val="bullet"/>
      <w:suff w:val="tab"/>
      <w:lvlText w:val=""/>
      <w:lvlJc w:val="left"/>
      <w:pPr>
        <w:ind w:left="6480" w:hanging="360"/>
      </w:pPr>
      <w:rPr>
        <w:rFonts w:ascii="Wingdings" w:hAnsi="Wingdings" w:hint="default"/>
      </w:rPr>
    </w:lvl>
  </w:abstractNum>
  <w:abstractNum w:abstractNumId="33">
    <w:multiLevelType w:val="hybridMultilevel"/>
    <w:lvl w:ilvl="0" w:tentative="0">
      <w:start w:val="1"/>
      <w:numFmt w:val="decimal"/>
      <w:suff w:val="tab"/>
      <w:lvlText w:val="%1."/>
      <w:lvlJc w:val="left"/>
      <w:pPr>
        <w:ind w:left="720" w:hanging="360"/>
      </w:pPr>
      <w:rPr>
        <w:rFonts w:hint="default"/>
        <w:b/>
        <w:i/>
        <w:color w:val="173324"/>
      </w:rPr>
    </w:lvl>
    <w:lvl w:ilvl="1" w:tentative="1">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34">
    <w:multiLevelType w:val="hybridMultilevel"/>
    <w:lvl w:ilvl="0" w:tentative="0">
      <w:start w:val="1"/>
      <w:numFmt w:val="decimal"/>
      <w:pStyle w:val="Listnumber"/>
      <w:suff w:val="tab"/>
      <w:lvlText w:val="%1."/>
      <w:lvlJc w:val="left"/>
      <w:pPr>
        <w:ind w:left="360" w:hanging="360"/>
      </w:pPr>
      <w:rPr>
        <w:rFonts w:ascii="Avenir Next LT Pro Light" w:hAnsi="Avenir Next LT Pro Light" w:hint="default"/>
        <w:b/>
        <w:i w:val="off"/>
        <w:color w:val="173324"/>
      </w:rPr>
    </w:lvl>
    <w:lvl w:ilvl="1" w:tentative="0">
      <w:start w:val="1"/>
      <w:numFmt w:val="bullet"/>
      <w:suff w:val="tab"/>
      <w:lvlText w:val="o"/>
      <w:lvlJc w:val="left"/>
      <w:pPr>
        <w:ind w:left="1440" w:hanging="360"/>
      </w:pPr>
      <w:rPr>
        <w:rFonts w:ascii="Courier New" w:cs="Courier New" w:hAnsi="Courier New" w:hint="default"/>
      </w:rPr>
    </w:lvl>
    <w:lvl w:ilvl="2" w:tentative="1">
      <w:start w:val="1"/>
      <w:numFmt w:val="bullet"/>
      <w:suff w:val="tab"/>
      <w:lvlText w:val=""/>
      <w:lvlJc w:val="left"/>
      <w:pPr>
        <w:ind w:left="2160" w:hanging="360"/>
      </w:pPr>
      <w:rPr>
        <w:rFonts w:ascii="Wingdings" w:hAnsi="Wingdings" w:hint="default"/>
      </w:rPr>
    </w:lvl>
    <w:lvl w:ilvl="3" w:tentative="1">
      <w:start w:val="1"/>
      <w:numFmt w:val="bullet"/>
      <w:suff w:val="tab"/>
      <w:lvlText w:val=""/>
      <w:lvlJc w:val="left"/>
      <w:pPr>
        <w:ind w:left="2880" w:hanging="360"/>
      </w:pPr>
      <w:rPr>
        <w:rFonts w:ascii="Symbol" w:hAnsi="Symbol" w:hint="default"/>
      </w:rPr>
    </w:lvl>
    <w:lvl w:ilvl="4" w:tentative="1">
      <w:start w:val="1"/>
      <w:numFmt w:val="bullet"/>
      <w:suff w:val="tab"/>
      <w:lvlText w:val="o"/>
      <w:lvlJc w:val="left"/>
      <w:pPr>
        <w:ind w:left="3600" w:hanging="360"/>
      </w:pPr>
      <w:rPr>
        <w:rFonts w:ascii="Courier New" w:cs="Courier New" w:hAnsi="Courier New" w:hint="default"/>
      </w:rPr>
    </w:lvl>
    <w:lvl w:ilvl="5" w:tentative="1">
      <w:start w:val="1"/>
      <w:numFmt w:val="bullet"/>
      <w:suff w:val="tab"/>
      <w:lvlText w:val=""/>
      <w:lvlJc w:val="left"/>
      <w:pPr>
        <w:ind w:left="4320" w:hanging="360"/>
      </w:pPr>
      <w:rPr>
        <w:rFonts w:ascii="Wingdings" w:hAnsi="Wingdings" w:hint="default"/>
      </w:rPr>
    </w:lvl>
    <w:lvl w:ilvl="6" w:tentative="1">
      <w:start w:val="1"/>
      <w:numFmt w:val="bullet"/>
      <w:suff w:val="tab"/>
      <w:lvlText w:val=""/>
      <w:lvlJc w:val="left"/>
      <w:pPr>
        <w:ind w:left="5040" w:hanging="360"/>
      </w:pPr>
      <w:rPr>
        <w:rFonts w:ascii="Symbol" w:hAnsi="Symbol" w:hint="default"/>
      </w:rPr>
    </w:lvl>
    <w:lvl w:ilvl="7" w:tentative="1">
      <w:start w:val="1"/>
      <w:numFmt w:val="bullet"/>
      <w:suff w:val="tab"/>
      <w:lvlText w:val="o"/>
      <w:lvlJc w:val="left"/>
      <w:pPr>
        <w:ind w:left="5760" w:hanging="360"/>
      </w:pPr>
      <w:rPr>
        <w:rFonts w:ascii="Courier New" w:cs="Courier New" w:hAnsi="Courier New" w:hint="default"/>
      </w:rPr>
    </w:lvl>
    <w:lvl w:ilvl="8" w:tentative="1">
      <w:start w:val="1"/>
      <w:numFmt w:val="bullet"/>
      <w:suff w:val="tab"/>
      <w:lvlText w:val=""/>
      <w:lvlJc w:val="left"/>
      <w:pPr>
        <w:ind w:left="6480" w:hanging="360"/>
      </w:pPr>
      <w:rPr>
        <w:rFonts w:ascii="Wingdings" w:hAnsi="Wingdings" w:hint="default"/>
      </w:rPr>
    </w:lvl>
  </w:abstractNum>
  <w:abstractNum w:abstractNumId="35">
    <w:multiLevelType w:val="hybridMultilevel"/>
    <w:lvl w:ilvl="0" w:tentative="0">
      <w:start w:val="1"/>
      <w:numFmt w:val="bullet"/>
      <w:suff w:val="tab"/>
      <w:lvlText w:val=""/>
      <w:lvlJc w:val="left"/>
      <w:pPr>
        <w:ind w:left="360" w:hanging="360"/>
      </w:pPr>
      <w:rPr>
        <w:rFonts w:ascii="Symbol" w:hAnsi="Symbol" w:hint="default"/>
      </w:rPr>
    </w:lvl>
    <w:lvl w:ilvl="1" w:tentative="0">
      <w:start w:val="1"/>
      <w:numFmt w:val="bullet"/>
      <w:suff w:val="tab"/>
      <w:lvlText w:val="o"/>
      <w:lvlJc w:val="left"/>
      <w:pPr>
        <w:ind w:left="1080" w:hanging="360"/>
      </w:pPr>
      <w:rPr>
        <w:rFonts w:ascii="Courier New" w:cs="Courier New" w:hAnsi="Courier New" w:hint="default"/>
      </w:rPr>
    </w:lvl>
    <w:lvl w:ilvl="2" w:tentative="1">
      <w:start w:val="1"/>
      <w:numFmt w:val="bullet"/>
      <w:suff w:val="tab"/>
      <w:lvlText w:val=""/>
      <w:lvlJc w:val="left"/>
      <w:pPr>
        <w:ind w:left="1800" w:hanging="360"/>
      </w:pPr>
      <w:rPr>
        <w:rFonts w:ascii="Wingdings" w:hAnsi="Wingdings" w:hint="default"/>
      </w:rPr>
    </w:lvl>
    <w:lvl w:ilvl="3" w:tentative="1">
      <w:start w:val="1"/>
      <w:numFmt w:val="bullet"/>
      <w:suff w:val="tab"/>
      <w:lvlText w:val=""/>
      <w:lvlJc w:val="left"/>
      <w:pPr>
        <w:ind w:left="2520" w:hanging="360"/>
      </w:pPr>
      <w:rPr>
        <w:rFonts w:ascii="Symbol" w:hAnsi="Symbol" w:hint="default"/>
      </w:rPr>
    </w:lvl>
    <w:lvl w:ilvl="4" w:tentative="1">
      <w:start w:val="1"/>
      <w:numFmt w:val="bullet"/>
      <w:suff w:val="tab"/>
      <w:lvlText w:val="o"/>
      <w:lvlJc w:val="left"/>
      <w:pPr>
        <w:ind w:left="3240" w:hanging="360"/>
      </w:pPr>
      <w:rPr>
        <w:rFonts w:ascii="Courier New" w:cs="Courier New" w:hAnsi="Courier New" w:hint="default"/>
      </w:rPr>
    </w:lvl>
    <w:lvl w:ilvl="5" w:tentative="1">
      <w:start w:val="1"/>
      <w:numFmt w:val="bullet"/>
      <w:suff w:val="tab"/>
      <w:lvlText w:val=""/>
      <w:lvlJc w:val="left"/>
      <w:pPr>
        <w:ind w:left="3960" w:hanging="360"/>
      </w:pPr>
      <w:rPr>
        <w:rFonts w:ascii="Wingdings" w:hAnsi="Wingdings" w:hint="default"/>
      </w:rPr>
    </w:lvl>
    <w:lvl w:ilvl="6" w:tentative="1">
      <w:start w:val="1"/>
      <w:numFmt w:val="bullet"/>
      <w:suff w:val="tab"/>
      <w:lvlText w:val=""/>
      <w:lvlJc w:val="left"/>
      <w:pPr>
        <w:ind w:left="4680" w:hanging="360"/>
      </w:pPr>
      <w:rPr>
        <w:rFonts w:ascii="Symbol" w:hAnsi="Symbol" w:hint="default"/>
      </w:rPr>
    </w:lvl>
    <w:lvl w:ilvl="7" w:tentative="1">
      <w:start w:val="1"/>
      <w:numFmt w:val="bullet"/>
      <w:suff w:val="tab"/>
      <w:lvlText w:val="o"/>
      <w:lvlJc w:val="left"/>
      <w:pPr>
        <w:ind w:left="5400" w:hanging="360"/>
      </w:pPr>
      <w:rPr>
        <w:rFonts w:ascii="Courier New" w:cs="Courier New" w:hAnsi="Courier New" w:hint="default"/>
      </w:rPr>
    </w:lvl>
    <w:lvl w:ilvl="8" w:tentative="1">
      <w:start w:val="1"/>
      <w:numFmt w:val="bullet"/>
      <w:suff w:val="tab"/>
      <w:lvlText w:val=""/>
      <w:lvlJc w:val="left"/>
      <w:pPr>
        <w:ind w:left="6120" w:hanging="360"/>
      </w:pPr>
      <w:rPr>
        <w:rFonts w:ascii="Wingdings" w:hAnsi="Wingdings" w:hint="default"/>
      </w:rPr>
    </w:lvl>
  </w:abstractNum>
  <w:abstractNum w:abstractNumId="36">
    <w:multiLevelType w:val="hybridMultilevel"/>
    <w:lvl w:ilvl="0" w:tentative="0">
      <w:start w:val="1"/>
      <w:numFmt w:val="bullet"/>
      <w:suff w:val="tab"/>
      <w:lvlText w:val="o"/>
      <w:lvlJc w:val="left"/>
      <w:pPr>
        <w:ind w:left="720" w:hanging="360"/>
      </w:pPr>
      <w:rPr>
        <w:rFonts w:ascii="Courier New" w:hAnsi="Courier New" w:hint="default"/>
        <w:color w:val="173324"/>
      </w:rPr>
    </w:lvl>
    <w:lvl w:ilvl="1" w:tentative="0">
      <w:start w:val="1"/>
      <w:numFmt w:val="bullet"/>
      <w:suff w:val="tab"/>
      <w:lvlText w:val="o"/>
      <w:lvlJc w:val="left"/>
      <w:pPr>
        <w:ind w:left="1440" w:hanging="360"/>
      </w:pPr>
      <w:rPr>
        <w:rFonts w:ascii="Courier New" w:cs="Courier New" w:hAnsi="Courier New" w:hint="default"/>
      </w:rPr>
    </w:lvl>
    <w:lvl w:ilvl="2" w:tentative="1">
      <w:start w:val="1"/>
      <w:numFmt w:val="bullet"/>
      <w:suff w:val="tab"/>
      <w:lvlText w:val=""/>
      <w:lvlJc w:val="left"/>
      <w:pPr>
        <w:ind w:left="2160" w:hanging="360"/>
      </w:pPr>
      <w:rPr>
        <w:rFonts w:ascii="Wingdings" w:hAnsi="Wingdings" w:hint="default"/>
      </w:rPr>
    </w:lvl>
    <w:lvl w:ilvl="3" w:tentative="1">
      <w:start w:val="1"/>
      <w:numFmt w:val="bullet"/>
      <w:suff w:val="tab"/>
      <w:lvlText w:val=""/>
      <w:lvlJc w:val="left"/>
      <w:pPr>
        <w:ind w:left="2880" w:hanging="360"/>
      </w:pPr>
      <w:rPr>
        <w:rFonts w:ascii="Symbol" w:hAnsi="Symbol" w:hint="default"/>
      </w:rPr>
    </w:lvl>
    <w:lvl w:ilvl="4" w:tentative="1">
      <w:start w:val="1"/>
      <w:numFmt w:val="bullet"/>
      <w:suff w:val="tab"/>
      <w:lvlText w:val="o"/>
      <w:lvlJc w:val="left"/>
      <w:pPr>
        <w:ind w:left="3600" w:hanging="360"/>
      </w:pPr>
      <w:rPr>
        <w:rFonts w:ascii="Courier New" w:cs="Courier New" w:hAnsi="Courier New" w:hint="default"/>
      </w:rPr>
    </w:lvl>
    <w:lvl w:ilvl="5" w:tentative="1">
      <w:start w:val="1"/>
      <w:numFmt w:val="bullet"/>
      <w:suff w:val="tab"/>
      <w:lvlText w:val=""/>
      <w:lvlJc w:val="left"/>
      <w:pPr>
        <w:ind w:left="4320" w:hanging="360"/>
      </w:pPr>
      <w:rPr>
        <w:rFonts w:ascii="Wingdings" w:hAnsi="Wingdings" w:hint="default"/>
      </w:rPr>
    </w:lvl>
    <w:lvl w:ilvl="6" w:tentative="1">
      <w:start w:val="1"/>
      <w:numFmt w:val="bullet"/>
      <w:suff w:val="tab"/>
      <w:lvlText w:val=""/>
      <w:lvlJc w:val="left"/>
      <w:pPr>
        <w:ind w:left="5040" w:hanging="360"/>
      </w:pPr>
      <w:rPr>
        <w:rFonts w:ascii="Symbol" w:hAnsi="Symbol" w:hint="default"/>
      </w:rPr>
    </w:lvl>
    <w:lvl w:ilvl="7" w:tentative="1">
      <w:start w:val="1"/>
      <w:numFmt w:val="bullet"/>
      <w:suff w:val="tab"/>
      <w:lvlText w:val="o"/>
      <w:lvlJc w:val="left"/>
      <w:pPr>
        <w:ind w:left="5760" w:hanging="360"/>
      </w:pPr>
      <w:rPr>
        <w:rFonts w:ascii="Courier New" w:cs="Courier New" w:hAnsi="Courier New" w:hint="default"/>
      </w:rPr>
    </w:lvl>
    <w:lvl w:ilvl="8" w:tentative="1">
      <w:start w:val="1"/>
      <w:numFmt w:val="bullet"/>
      <w:suff w:val="tab"/>
      <w:lvlText w:val=""/>
      <w:lvlJc w:val="left"/>
      <w:pPr>
        <w:ind w:left="6480" w:hanging="360"/>
      </w:pPr>
      <w:rPr>
        <w:rFonts w:ascii="Wingdings" w:hAnsi="Wingdings" w:hint="default"/>
      </w:rPr>
    </w:lvl>
  </w:abstractNum>
  <w:abstractNum w:abstractNumId="37">
    <w:multiLevelType w:val="hybridMultilevel"/>
    <w:lvl w:ilvl="0" w:tentative="0">
      <w:start w:val="1"/>
      <w:numFmt w:val="bullet"/>
      <w:suff w:val="tab"/>
      <w:lvlText w:val=""/>
      <w:lvlJc w:val="left"/>
      <w:pPr>
        <w:ind w:left="720" w:hanging="360"/>
      </w:pPr>
      <w:rPr>
        <w:rFonts w:ascii="Symbol" w:hAnsi="Symbol" w:hint="default"/>
      </w:rPr>
    </w:lvl>
    <w:lvl w:ilvl="1" w:tentative="1">
      <w:start w:val="1"/>
      <w:numFmt w:val="bullet"/>
      <w:suff w:val="tab"/>
      <w:lvlText w:val="o"/>
      <w:lvlJc w:val="left"/>
      <w:pPr>
        <w:ind w:left="1440" w:hanging="360"/>
      </w:pPr>
      <w:rPr>
        <w:rFonts w:ascii="Courier New" w:cs="Courier New" w:hAnsi="Courier New" w:hint="default"/>
      </w:rPr>
    </w:lvl>
    <w:lvl w:ilvl="2" w:tentative="1">
      <w:start w:val="1"/>
      <w:numFmt w:val="bullet"/>
      <w:suff w:val="tab"/>
      <w:lvlText w:val=""/>
      <w:lvlJc w:val="left"/>
      <w:pPr>
        <w:ind w:left="2160" w:hanging="360"/>
      </w:pPr>
      <w:rPr>
        <w:rFonts w:ascii="Wingdings" w:hAnsi="Wingdings" w:hint="default"/>
      </w:rPr>
    </w:lvl>
    <w:lvl w:ilvl="3" w:tentative="1">
      <w:start w:val="1"/>
      <w:numFmt w:val="bullet"/>
      <w:suff w:val="tab"/>
      <w:lvlText w:val=""/>
      <w:lvlJc w:val="left"/>
      <w:pPr>
        <w:ind w:left="2880" w:hanging="360"/>
      </w:pPr>
      <w:rPr>
        <w:rFonts w:ascii="Symbol" w:hAnsi="Symbol" w:hint="default"/>
      </w:rPr>
    </w:lvl>
    <w:lvl w:ilvl="4" w:tentative="1">
      <w:start w:val="1"/>
      <w:numFmt w:val="bullet"/>
      <w:suff w:val="tab"/>
      <w:lvlText w:val="o"/>
      <w:lvlJc w:val="left"/>
      <w:pPr>
        <w:ind w:left="3600" w:hanging="360"/>
      </w:pPr>
      <w:rPr>
        <w:rFonts w:ascii="Courier New" w:cs="Courier New" w:hAnsi="Courier New" w:hint="default"/>
      </w:rPr>
    </w:lvl>
    <w:lvl w:ilvl="5" w:tentative="1">
      <w:start w:val="1"/>
      <w:numFmt w:val="bullet"/>
      <w:suff w:val="tab"/>
      <w:lvlText w:val=""/>
      <w:lvlJc w:val="left"/>
      <w:pPr>
        <w:ind w:left="4320" w:hanging="360"/>
      </w:pPr>
      <w:rPr>
        <w:rFonts w:ascii="Wingdings" w:hAnsi="Wingdings" w:hint="default"/>
      </w:rPr>
    </w:lvl>
    <w:lvl w:ilvl="6" w:tentative="1">
      <w:start w:val="1"/>
      <w:numFmt w:val="bullet"/>
      <w:suff w:val="tab"/>
      <w:lvlText w:val=""/>
      <w:lvlJc w:val="left"/>
      <w:pPr>
        <w:ind w:left="5040" w:hanging="360"/>
      </w:pPr>
      <w:rPr>
        <w:rFonts w:ascii="Symbol" w:hAnsi="Symbol" w:hint="default"/>
      </w:rPr>
    </w:lvl>
    <w:lvl w:ilvl="7" w:tentative="1">
      <w:start w:val="1"/>
      <w:numFmt w:val="bullet"/>
      <w:suff w:val="tab"/>
      <w:lvlText w:val="o"/>
      <w:lvlJc w:val="left"/>
      <w:pPr>
        <w:ind w:left="5760" w:hanging="360"/>
      </w:pPr>
      <w:rPr>
        <w:rFonts w:ascii="Courier New" w:cs="Courier New" w:hAnsi="Courier New" w:hint="default"/>
      </w:rPr>
    </w:lvl>
    <w:lvl w:ilvl="8" w:tentative="1">
      <w:start w:val="1"/>
      <w:numFmt w:val="bullet"/>
      <w:suff w:val="tab"/>
      <w:lvlText w:val=""/>
      <w:lvlJc w:val="left"/>
      <w:pPr>
        <w:ind w:left="6480" w:hanging="360"/>
      </w:pPr>
      <w:rPr>
        <w:rFonts w:ascii="Wingdings" w:hAnsi="Wingdings" w:hint="default"/>
      </w:rPr>
    </w:lvl>
  </w:abstractNum>
  <w:abstractNum w:abstractNumId="38">
    <w:multiLevelType w:val="hybridMultilevel"/>
    <w:lvl w:ilvl="0" w:tentative="0">
      <w:start w:val="1"/>
      <w:numFmt w:val="decimal"/>
      <w:suff w:val="tab"/>
      <w:lvlText w:val="%1."/>
      <w:lvlJc w:val="left"/>
      <w:pPr>
        <w:ind w:left="1210" w:hanging="360"/>
      </w:pPr>
      <w:rPr>
        <w:rFonts w:hint="default"/>
        <w:b/>
        <w:i/>
        <w:color w:val="173324"/>
      </w:rPr>
    </w:lvl>
    <w:lvl w:ilvl="1" w:tentative="1">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39">
    <w:multiLevelType w:val="hybridMultilevel"/>
    <w:lvl w:ilvl="0" w:tentative="0">
      <w:start w:val="1"/>
      <w:numFmt w:val="decimal"/>
      <w:suff w:val="tab"/>
      <w:lvlText w:val="%1."/>
      <w:lvlJc w:val="left"/>
      <w:pPr>
        <w:ind w:left="720" w:hanging="360"/>
      </w:pPr>
      <w:rPr>
        <w:rFonts w:ascii="Avenir Next LT Pro Light" w:cs="Avenir Next LT Pro Light" w:hAnsi="Avenir Next LT Pro Light" w:hint="default"/>
        <w:color w:val="107082"/>
      </w:rPr>
    </w:lvl>
    <w:lvl w:ilvl="1" w:tentative="1">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40">
    <w:multiLevelType w:val="hybridMultilevel"/>
    <w:lvl w:ilvl="0" w:tentative="0">
      <w:start w:val="1"/>
      <w:numFmt w:val="bullet"/>
      <w:suff w:val="tab"/>
      <w:lvlText w:val=""/>
      <w:lvlJc w:val="left"/>
      <w:pPr>
        <w:ind w:left="720" w:hanging="360"/>
      </w:pPr>
      <w:rPr>
        <w:rFonts w:ascii="Symbol" w:hAnsi="Symbol" w:hint="default"/>
      </w:rPr>
    </w:lvl>
    <w:lvl w:ilvl="1" w:tentative="1">
      <w:start w:val="1"/>
      <w:numFmt w:val="bullet"/>
      <w:suff w:val="tab"/>
      <w:lvlText w:val="o"/>
      <w:lvlJc w:val="left"/>
      <w:pPr>
        <w:ind w:left="1440" w:hanging="360"/>
      </w:pPr>
      <w:rPr>
        <w:rFonts w:ascii="Courier New" w:cs="Courier New" w:hAnsi="Courier New" w:hint="default"/>
      </w:rPr>
    </w:lvl>
    <w:lvl w:ilvl="2" w:tentative="1">
      <w:start w:val="1"/>
      <w:numFmt w:val="bullet"/>
      <w:suff w:val="tab"/>
      <w:lvlText w:val=""/>
      <w:lvlJc w:val="left"/>
      <w:pPr>
        <w:ind w:left="2160" w:hanging="360"/>
      </w:pPr>
      <w:rPr>
        <w:rFonts w:ascii="Wingdings" w:hAnsi="Wingdings" w:hint="default"/>
      </w:rPr>
    </w:lvl>
    <w:lvl w:ilvl="3" w:tentative="1">
      <w:start w:val="1"/>
      <w:numFmt w:val="bullet"/>
      <w:suff w:val="tab"/>
      <w:lvlText w:val=""/>
      <w:lvlJc w:val="left"/>
      <w:pPr>
        <w:ind w:left="2880" w:hanging="360"/>
      </w:pPr>
      <w:rPr>
        <w:rFonts w:ascii="Symbol" w:hAnsi="Symbol" w:hint="default"/>
      </w:rPr>
    </w:lvl>
    <w:lvl w:ilvl="4" w:tentative="1">
      <w:start w:val="1"/>
      <w:numFmt w:val="bullet"/>
      <w:suff w:val="tab"/>
      <w:lvlText w:val="o"/>
      <w:lvlJc w:val="left"/>
      <w:pPr>
        <w:ind w:left="3600" w:hanging="360"/>
      </w:pPr>
      <w:rPr>
        <w:rFonts w:ascii="Courier New" w:cs="Courier New" w:hAnsi="Courier New" w:hint="default"/>
      </w:rPr>
    </w:lvl>
    <w:lvl w:ilvl="5" w:tentative="1">
      <w:start w:val="1"/>
      <w:numFmt w:val="bullet"/>
      <w:suff w:val="tab"/>
      <w:lvlText w:val=""/>
      <w:lvlJc w:val="left"/>
      <w:pPr>
        <w:ind w:left="4320" w:hanging="360"/>
      </w:pPr>
      <w:rPr>
        <w:rFonts w:ascii="Wingdings" w:hAnsi="Wingdings" w:hint="default"/>
      </w:rPr>
    </w:lvl>
    <w:lvl w:ilvl="6" w:tentative="1">
      <w:start w:val="1"/>
      <w:numFmt w:val="bullet"/>
      <w:suff w:val="tab"/>
      <w:lvlText w:val=""/>
      <w:lvlJc w:val="left"/>
      <w:pPr>
        <w:ind w:left="5040" w:hanging="360"/>
      </w:pPr>
      <w:rPr>
        <w:rFonts w:ascii="Symbol" w:hAnsi="Symbol" w:hint="default"/>
      </w:rPr>
    </w:lvl>
    <w:lvl w:ilvl="7" w:tentative="1">
      <w:start w:val="1"/>
      <w:numFmt w:val="bullet"/>
      <w:suff w:val="tab"/>
      <w:lvlText w:val="o"/>
      <w:lvlJc w:val="left"/>
      <w:pPr>
        <w:ind w:left="5760" w:hanging="360"/>
      </w:pPr>
      <w:rPr>
        <w:rFonts w:ascii="Courier New" w:cs="Courier New" w:hAnsi="Courier New" w:hint="default"/>
      </w:rPr>
    </w:lvl>
    <w:lvl w:ilvl="8" w:tentative="1">
      <w:start w:val="1"/>
      <w:numFmt w:val="bullet"/>
      <w:suff w:val="tab"/>
      <w:lvlText w:val=""/>
      <w:lvlJc w:val="left"/>
      <w:pPr>
        <w:ind w:left="6480" w:hanging="360"/>
      </w:pPr>
      <w:rPr>
        <w:rFonts w:ascii="Wingdings" w:hAnsi="Wingdings" w:hint="default"/>
      </w:rPr>
    </w:lvl>
  </w:abstractNum>
  <w:abstractNum w:abstractNumId="41">
    <w:multiLevelType w:val="hybridMultilevel"/>
    <w:lvl w:ilvl="0" w:tentative="0">
      <w:start w:val="1"/>
      <w:numFmt w:val="bullet"/>
      <w:suff w:val="tab"/>
      <w:lvlText w:val=""/>
      <w:lvlJc w:val="left"/>
      <w:pPr>
        <w:ind w:left="720" w:hanging="360"/>
      </w:pPr>
      <w:rPr>
        <w:rFonts w:ascii="Symbol" w:hAnsi="Symbol" w:hint="default"/>
      </w:rPr>
    </w:lvl>
    <w:lvl w:ilvl="1" w:tentative="1">
      <w:start w:val="1"/>
      <w:numFmt w:val="bullet"/>
      <w:suff w:val="tab"/>
      <w:lvlText w:val="o"/>
      <w:lvlJc w:val="left"/>
      <w:pPr>
        <w:ind w:left="1440" w:hanging="360"/>
      </w:pPr>
      <w:rPr>
        <w:rFonts w:ascii="Courier New" w:cs="Courier New" w:hAnsi="Courier New" w:hint="default"/>
      </w:rPr>
    </w:lvl>
    <w:lvl w:ilvl="2" w:tentative="1">
      <w:start w:val="1"/>
      <w:numFmt w:val="bullet"/>
      <w:suff w:val="tab"/>
      <w:lvlText w:val=""/>
      <w:lvlJc w:val="left"/>
      <w:pPr>
        <w:ind w:left="2160" w:hanging="360"/>
      </w:pPr>
      <w:rPr>
        <w:rFonts w:ascii="Wingdings" w:hAnsi="Wingdings" w:hint="default"/>
      </w:rPr>
    </w:lvl>
    <w:lvl w:ilvl="3" w:tentative="1">
      <w:start w:val="1"/>
      <w:numFmt w:val="bullet"/>
      <w:suff w:val="tab"/>
      <w:lvlText w:val=""/>
      <w:lvlJc w:val="left"/>
      <w:pPr>
        <w:ind w:left="2880" w:hanging="360"/>
      </w:pPr>
      <w:rPr>
        <w:rFonts w:ascii="Symbol" w:hAnsi="Symbol" w:hint="default"/>
      </w:rPr>
    </w:lvl>
    <w:lvl w:ilvl="4" w:tentative="1">
      <w:start w:val="1"/>
      <w:numFmt w:val="bullet"/>
      <w:suff w:val="tab"/>
      <w:lvlText w:val="o"/>
      <w:lvlJc w:val="left"/>
      <w:pPr>
        <w:ind w:left="3600" w:hanging="360"/>
      </w:pPr>
      <w:rPr>
        <w:rFonts w:ascii="Courier New" w:cs="Courier New" w:hAnsi="Courier New" w:hint="default"/>
      </w:rPr>
    </w:lvl>
    <w:lvl w:ilvl="5" w:tentative="1">
      <w:start w:val="1"/>
      <w:numFmt w:val="bullet"/>
      <w:suff w:val="tab"/>
      <w:lvlText w:val=""/>
      <w:lvlJc w:val="left"/>
      <w:pPr>
        <w:ind w:left="4320" w:hanging="360"/>
      </w:pPr>
      <w:rPr>
        <w:rFonts w:ascii="Wingdings" w:hAnsi="Wingdings" w:hint="default"/>
      </w:rPr>
    </w:lvl>
    <w:lvl w:ilvl="6" w:tentative="1">
      <w:start w:val="1"/>
      <w:numFmt w:val="bullet"/>
      <w:suff w:val="tab"/>
      <w:lvlText w:val=""/>
      <w:lvlJc w:val="left"/>
      <w:pPr>
        <w:ind w:left="5040" w:hanging="360"/>
      </w:pPr>
      <w:rPr>
        <w:rFonts w:ascii="Symbol" w:hAnsi="Symbol" w:hint="default"/>
      </w:rPr>
    </w:lvl>
    <w:lvl w:ilvl="7" w:tentative="1">
      <w:start w:val="1"/>
      <w:numFmt w:val="bullet"/>
      <w:suff w:val="tab"/>
      <w:lvlText w:val="o"/>
      <w:lvlJc w:val="left"/>
      <w:pPr>
        <w:ind w:left="5760" w:hanging="360"/>
      </w:pPr>
      <w:rPr>
        <w:rFonts w:ascii="Courier New" w:cs="Courier New" w:hAnsi="Courier New" w:hint="default"/>
      </w:rPr>
    </w:lvl>
    <w:lvl w:ilvl="8" w:tentative="1">
      <w:start w:val="1"/>
      <w:numFmt w:val="bullet"/>
      <w:suff w:val="tab"/>
      <w:lvlText w:val=""/>
      <w:lvlJc w:val="left"/>
      <w:pPr>
        <w:ind w:left="6480" w:hanging="360"/>
      </w:pPr>
      <w:rPr>
        <w:rFonts w:ascii="Wingdings" w:hAnsi="Wingdings" w:hint="default"/>
      </w:rPr>
    </w:lvl>
  </w:abstractNum>
  <w:abstractNum w:abstractNumId="42">
    <w:multiLevelType w:val="hybridMultilevel"/>
    <w:lvl w:ilvl="0" w:tentative="0">
      <w:start w:val="1"/>
      <w:numFmt w:val="decimal"/>
      <w:suff w:val="tab"/>
      <w:lvlText w:val="%1."/>
      <w:lvlJc w:val="left"/>
      <w:pPr>
        <w:ind w:left="720" w:hanging="360"/>
      </w:pPr>
      <w:rPr>
        <w:rFonts w:hint="default"/>
        <w:b/>
        <w:i/>
        <w:color w:val="173324"/>
      </w:rPr>
    </w:lvl>
    <w:lvl w:ilvl="1" w:tentative="1">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43">
    <w:multiLevelType w:val="hybridMultilevel"/>
    <w:lvl w:ilvl="0" w:tentative="0">
      <w:start w:val="1"/>
      <w:numFmt w:val="decimal"/>
      <w:suff w:val="tab"/>
      <w:lvlText w:val="%1."/>
      <w:lvlJc w:val="left"/>
      <w:pPr>
        <w:ind w:left="1440" w:hanging="1080"/>
      </w:pPr>
      <w:rPr>
        <w:rFonts w:hint="default"/>
      </w:rPr>
    </w:lvl>
    <w:lvl w:ilvl="1" w:tentative="1">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44">
    <w:multiLevelType w:val="hybridMultilevel"/>
    <w:lvl w:ilvl="0" w:tentative="0">
      <w:start w:val="1"/>
      <w:numFmt w:val="decimal"/>
      <w:suff w:val="tab"/>
      <w:lvlText w:val="%1."/>
      <w:lvlJc w:val="left"/>
      <w:pPr>
        <w:ind w:left="720" w:hanging="360"/>
      </w:pPr>
      <w:rPr>
        <w:rFonts w:hint="default"/>
        <w:b/>
        <w:i/>
        <w:color w:val="173324"/>
      </w:rPr>
    </w:lvl>
    <w:lvl w:ilvl="1" w:tentative="0">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45">
    <w:multiLevelType w:val="hybridMultilevel"/>
    <w:lvl w:ilvl="0" w:tentative="0">
      <w:start w:val="1"/>
      <w:numFmt w:val="decimal"/>
      <w:suff w:val="tab"/>
      <w:lvlText w:val="%1."/>
      <w:lvlJc w:val="left"/>
      <w:pPr>
        <w:ind w:left="1210" w:hanging="360"/>
      </w:pPr>
      <w:rPr>
        <w:rFonts w:hint="default"/>
        <w:b/>
        <w:i/>
        <w:color w:val="173324"/>
      </w:rPr>
    </w:lvl>
    <w:lvl w:ilvl="1" w:tentative="1">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abstractNum w:abstractNumId="46">
    <w:multiLevelType w:val="hybridMultilevel"/>
    <w:lvl w:ilvl="0" w:tentative="0">
      <w:start w:val="1"/>
      <w:numFmt w:val="decimal"/>
      <w:suff w:val="tab"/>
      <w:lvlText w:val="%1."/>
      <w:lvlJc w:val="left"/>
      <w:pPr>
        <w:ind w:left="1080" w:hanging="720"/>
      </w:pPr>
      <w:rPr>
        <w:rFonts w:ascii="Avenir Next LT Pro Light" w:hAnsi="Avenir Next LT Pro Light" w:hint="default"/>
      </w:rPr>
    </w:lvl>
    <w:lvl w:ilvl="1" w:tentative="1">
      <w:start w:val="1"/>
      <w:numFmt w:val="lowerLetter"/>
      <w:suff w:val="tab"/>
      <w:lvlText w:val="%2."/>
      <w:lvlJc w:val="left"/>
      <w:pPr>
        <w:ind w:left="1440" w:hanging="360"/>
      </w:pPr>
      <w:rPr/>
    </w:lvl>
    <w:lvl w:ilvl="2" w:tentative="1">
      <w:start w:val="1"/>
      <w:numFmt w:val="lowerRoman"/>
      <w:suff w:val="tab"/>
      <w:lvlText w:val="%3."/>
      <w:lvlJc w:val="right"/>
      <w:pPr>
        <w:ind w:left="2160" w:hanging="180"/>
      </w:pPr>
      <w:rPr/>
    </w:lvl>
    <w:lvl w:ilvl="3" w:tentative="1">
      <w:start w:val="1"/>
      <w:numFmt w:val="decimal"/>
      <w:suff w:val="tab"/>
      <w:lvlText w:val="%4."/>
      <w:lvlJc w:val="left"/>
      <w:pPr>
        <w:ind w:left="2880" w:hanging="360"/>
      </w:pPr>
      <w:rPr/>
    </w:lvl>
    <w:lvl w:ilvl="4" w:tentative="1">
      <w:start w:val="1"/>
      <w:numFmt w:val="lowerLetter"/>
      <w:suff w:val="tab"/>
      <w:lvlText w:val="%5."/>
      <w:lvlJc w:val="left"/>
      <w:pPr>
        <w:ind w:left="3600" w:hanging="360"/>
      </w:pPr>
      <w:rPr/>
    </w:lvl>
    <w:lvl w:ilvl="5" w:tentative="1">
      <w:start w:val="1"/>
      <w:numFmt w:val="lowerRoman"/>
      <w:suff w:val="tab"/>
      <w:lvlText w:val="%6."/>
      <w:lvlJc w:val="right"/>
      <w:pPr>
        <w:ind w:left="4320" w:hanging="180"/>
      </w:pPr>
      <w:rPr/>
    </w:lvl>
    <w:lvl w:ilvl="6" w:tentative="1">
      <w:start w:val="1"/>
      <w:numFmt w:val="decimal"/>
      <w:suff w:val="tab"/>
      <w:lvlText w:val="%7."/>
      <w:lvlJc w:val="left"/>
      <w:pPr>
        <w:ind w:left="5040" w:hanging="360"/>
      </w:pPr>
      <w:rPr/>
    </w:lvl>
    <w:lvl w:ilvl="7" w:tentative="1">
      <w:start w:val="1"/>
      <w:numFmt w:val="lowerLetter"/>
      <w:suff w:val="tab"/>
      <w:lvlText w:val="%8."/>
      <w:lvlJc w:val="left"/>
      <w:pPr>
        <w:ind w:left="5760" w:hanging="360"/>
      </w:pPr>
      <w:rPr/>
    </w:lvl>
    <w:lvl w:ilvl="8" w:tentative="1">
      <w:start w:val="1"/>
      <w:numFmt w:val="lowerRoman"/>
      <w:suff w:val="tab"/>
      <w:lvlText w:val="%9."/>
      <w:lvlJc w:val="right"/>
      <w:pPr>
        <w:ind w:left="6480" w:hanging="180"/>
      </w:pPr>
      <w:rPr/>
    </w:lvl>
  </w:abstractNum>
  <w:num w:numId="1">
    <w:abstractNumId w:val="7"/>
  </w:num>
  <w:num w:numId="2">
    <w:abstractNumId w:val="34"/>
  </w:num>
  <w:num w:numId="3">
    <w:abstractNumId w:val="1"/>
  </w:num>
  <w:num w:numId="4">
    <w:abstractNumId w:val="16"/>
  </w:num>
  <w:num w:numId="5">
    <w:abstractNumId w:val="6"/>
  </w:num>
  <w:num w:numId="6">
    <w:abstractNumId w:val="5"/>
  </w:num>
  <w:num w:numId="7">
    <w:abstractNumId w:val="29"/>
  </w:num>
  <w:num w:numId="8">
    <w:abstractNumId w:val="3"/>
  </w:num>
  <w:num w:numId="9">
    <w:abstractNumId w:val="33"/>
  </w:num>
  <w:num w:numId="10">
    <w:abstractNumId w:val="44"/>
  </w:num>
  <w:num w:numId="11">
    <w:abstractNumId w:val="19"/>
  </w:num>
  <w:num w:numId="12">
    <w:abstractNumId w:val="14"/>
  </w:num>
  <w:num w:numId="13">
    <w:abstractNumId w:val="8"/>
  </w:num>
  <w:num w:numId="14">
    <w:abstractNumId w:val="42"/>
  </w:num>
  <w:num w:numId="15">
    <w:abstractNumId w:val="13"/>
  </w:num>
  <w:num w:numId="16">
    <w:abstractNumId w:val="45"/>
  </w:num>
  <w:num w:numId="17">
    <w:abstractNumId w:val="38"/>
  </w:num>
  <w:num w:numId="18">
    <w:abstractNumId w:val="4"/>
  </w:num>
  <w:num w:numId="19">
    <w:abstractNumId w:val="11"/>
  </w:num>
  <w:num w:numId="20">
    <w:abstractNumId w:val="17"/>
  </w:num>
  <w:num w:numId="21">
    <w:abstractNumId w:val="28"/>
  </w:num>
  <w:num w:numId="22">
    <w:abstractNumId w:val="24"/>
  </w:num>
  <w:num w:numId="23">
    <w:abstractNumId w:val="31"/>
  </w:num>
  <w:num w:numId="24">
    <w:abstractNumId w:val="46"/>
  </w:num>
  <w:num w:numId="25">
    <w:abstractNumId w:val="10"/>
  </w:num>
  <w:num w:numId="26">
    <w:abstractNumId w:val="35"/>
  </w:num>
  <w:num w:numId="27">
    <w:abstractNumId w:val="12"/>
  </w:num>
  <w:num w:numId="28">
    <w:abstractNumId w:val="25"/>
  </w:num>
  <w:num w:numId="29">
    <w:abstractNumId w:val="27"/>
  </w:num>
  <w:num w:numId="30">
    <w:abstractNumId w:val="23"/>
  </w:num>
  <w:num w:numId="31">
    <w:abstractNumId w:val="26"/>
  </w:num>
  <w:num w:numId="32">
    <w:abstractNumId w:val="9"/>
  </w:num>
  <w:num w:numId="33">
    <w:abstractNumId w:val="40"/>
  </w:num>
  <w:num w:numId="34">
    <w:abstractNumId w:val="22"/>
  </w:num>
  <w:num w:numId="35">
    <w:abstractNumId w:val="36"/>
  </w:num>
  <w:num w:numId="36">
    <w:abstractNumId w:val="0"/>
  </w:num>
  <w:num w:numId="37">
    <w:abstractNumId w:val="41"/>
  </w:num>
  <w:num w:numId="38">
    <w:abstractNumId w:val="30"/>
  </w:num>
  <w:num w:numId="39">
    <w:abstractNumId w:val="18"/>
  </w:num>
  <w:num w:numId="40">
    <w:abstractNumId w:val="39"/>
  </w:num>
  <w:num w:numId="41">
    <w:abstractNumId w:val="32"/>
  </w:num>
  <w:num w:numId="42">
    <w:abstractNumId w:val="15"/>
  </w:num>
  <w:num w:numId="43">
    <w:abstractNumId w:val="43"/>
  </w:num>
  <w:num w:numId="44">
    <w:abstractNumId w:val="20"/>
  </w:num>
  <w:num w:numId="45">
    <w:abstractNumId w:val="2"/>
  </w:num>
  <w:num w:numId="46">
    <w:abstractNumId w:val="37"/>
  </w:num>
  <w:num w:numId="4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ompat>
    <w:compatSetting w:name="compatibilityMode" w:uri="http://schemas.microsoft.com/office/word" w:val="11"/>
  </w:compat>
  <w:themeFontLang w:val="en-US" w:eastAsia="zh-CN" w:bidi="ar-SA"/>
  <w:clrSchemeMapping w:accent1="accent1" w:accent2="accent2" w:accent3="accent3" w:accent4="accent4" w:accent5="accent5" w:accent6="accent6" w:bg1="light1" w:bg2="light2" w:followedHyperlink="followedHyperlink" w:hyperlink="hyperlink" w:t1="dark1" w:t2="dark2"/>
  <w:trackRevisions w:val="off"/>
  <w:displayBackgroundShape w:val="on"/>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Avenir Next LT Pro Light" w:cs="Arial" w:eastAsia="Avenir Next LT Pro Light" w:hAnsi="Avenir Next LT Pro Light"/>
        <w:sz w:val="20"/>
      </w:rPr>
    </w:rPrDefault>
    <w:pPrDefault/>
  </w:docDefaults>
  <w:style w:type="character" w:styleId="DefaultParagraphFont">
    <w:name w:val="Default Paragraph Font"/>
    <w:uiPriority w:val="1"/>
    <w:semiHidden w:val="on"/>
    <w:unhideWhenUsed w:val="on"/>
  </w:style>
  <w:style w:type="table"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numbering" w:styleId="NoList">
    <w:name w:val="No List"/>
    <w:uiPriority w:val="99"/>
    <w:semiHidden w:val="on"/>
    <w:unhideWhenUsed w:val="on"/>
  </w:style>
  <w:style w:type="paragraph" w:styleId="NoSpacing">
    <w:name w:val="No Spacing"/>
    <w:uiPriority w:val="1"/>
    <w:qFormat w:val="on"/>
    <w:pPr>
      <w:spacing w:after="0" w:line="240" w:lineRule="auto"/>
    </w:pPr>
  </w:style>
  <w:style w:type="character" w:styleId="SubtleEmphasis">
    <w:name w:val="Subtle Emphasis"/>
    <w:basedOn w:val="DefaultParagraphFont"/>
    <w:uiPriority w:val="19"/>
    <w:qFormat w:val="on"/>
    <w:rPr>
      <w:i/>
      <w:iCs/>
      <w:color w:val="808080" w:themeColor="text1" w:themeTint="7f"/>
    </w:rPr>
  </w:style>
  <w:style w:type="character" w:styleId="IntenseEmphasis">
    <w:name w:val="Intense Emphasis"/>
    <w:basedOn w:val="DefaultParagraphFont"/>
    <w:uiPriority w:val="21"/>
    <w:qFormat w:val="on"/>
    <w:rPr>
      <w:b/>
      <w:bCs/>
      <w:i/>
      <w:iCs/>
      <w:color w:val="4472c4" w:themeColor="accen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character" w:styleId="FollowedHyperlink">
    <w:name w:val="FollowedHyperlink"/>
    <w:basedOn w:val="DefaultParagraphFont"/>
    <w:uiPriority w:val="99"/>
    <w:semiHidden w:val="on"/>
    <w:unhideWhenUsed w:val="on"/>
    <w:rPr>
      <w:color w:val="954f72" w:themeColor="followed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paragraph" w:default="1" w:styleId="Normal">
    <w:name w:val="Normal"/>
    <w:uiPriority w:val="99"/>
    <w:qFormat w:val="on"/>
    <w:pPr>
      <w:spacing w:after="160" w:line="264" w:lineRule="auto"/>
    </w:pPr>
    <w:rPr>
      <w:rFonts w:ascii="Avenir Next LT Pro Light" w:cs="Arial" w:hAnsi="Avenir Next LT Pro Light" w:hint="default"/>
      <w:color w:val="595959"/>
      <w:sz w:val="24"/>
      <w:szCs w:val="22"/>
      <w:lang w:val="en-US" w:bidi="ar-SA" w:eastAsia="en-US"/>
    </w:rPr>
  </w:style>
  <w:style w:type="paragraph" w:styleId="Heading1">
    <w:name w:val="Heading 1"/>
    <w:basedOn w:val="Normal"/>
    <w:next w:val="Normal"/>
    <w:link w:val="Heading1Char"/>
    <w:uiPriority w:val="9"/>
    <w:qFormat w:val="on"/>
    <w:pPr>
      <w:keepNext w:val="on"/>
      <w:spacing w:line="278" w:lineRule="auto"/>
    </w:pPr>
    <w:rPr>
      <w:rFonts w:ascii="Avenir Next LT Pro Demi" w:hAnsi="Avenir Next LT Pro Demi" w:hint="default"/>
      <w:b/>
      <w:caps/>
      <w:color w:val="000000"/>
      <w:spacing w:val="20"/>
      <w:sz w:val="36"/>
    </w:rPr>
  </w:style>
  <w:style w:type="paragraph" w:styleId="Heading2">
    <w:name w:val="Heading 2"/>
    <w:basedOn w:val="Normal"/>
    <w:next w:val="Normal"/>
    <w:link w:val="Heading2Char"/>
    <w:uiPriority w:val="9"/>
    <w:qFormat w:val="on"/>
    <w:pPr>
      <w:keepNext w:val="on"/>
      <w:keepLines w:val="on"/>
      <w:spacing w:before="160" w:after="80"/>
    </w:pPr>
    <w:rPr>
      <w:rFonts w:ascii="Avenir Next LT Pro Demi" w:cs="Times New Roman" w:hAnsi="Avenir Next LT Pro Demi" w:hint="default"/>
      <w:color w:val="a8ab9b"/>
      <w:sz w:val="32"/>
      <w:szCs w:val="32"/>
    </w:rPr>
  </w:style>
  <w:style w:type="paragraph" w:styleId="Heading3">
    <w:name w:val="Heading 3"/>
    <w:basedOn w:val="Normal"/>
    <w:next w:val="Normal"/>
    <w:link w:val="Heading3Char"/>
    <w:uiPriority w:val="9"/>
    <w:semiHidden w:val="on"/>
    <w:qFormat w:val="on"/>
    <w:pPr>
      <w:keepNext w:val="on"/>
      <w:keepLines w:val="on"/>
      <w:spacing w:before="160" w:after="80"/>
    </w:pPr>
    <w:rPr>
      <w:rFonts w:cs="Times New Roman" w:hint="default"/>
      <w:color w:val="a8ab9b"/>
      <w:sz w:val="28"/>
      <w:szCs w:val="28"/>
    </w:rPr>
  </w:style>
  <w:style w:type="paragraph" w:styleId="Heading4">
    <w:name w:val="Heading 4"/>
    <w:basedOn w:val="Normal"/>
    <w:next w:val="Normal"/>
    <w:link w:val="Heading4Char"/>
    <w:uiPriority w:val="9"/>
    <w:semiHidden w:val="on"/>
    <w:qFormat w:val="on"/>
    <w:pPr>
      <w:keepNext w:val="on"/>
      <w:keepLines w:val="on"/>
      <w:spacing w:before="80" w:after="40"/>
    </w:pPr>
    <w:rPr>
      <w:rFonts w:cs="Times New Roman" w:hint="default"/>
      <w:i/>
      <w:iCs/>
      <w:color w:val="a8ab9b"/>
    </w:rPr>
  </w:style>
  <w:style w:type="paragraph" w:styleId="Heading5">
    <w:name w:val="Heading 5"/>
    <w:basedOn w:val="Normal"/>
    <w:next w:val="Normal"/>
    <w:link w:val="Heading5Char"/>
    <w:uiPriority w:val="9"/>
    <w:semiHidden w:val="on"/>
    <w:qFormat w:val="on"/>
    <w:pPr>
      <w:keepNext w:val="on"/>
      <w:keepLines w:val="on"/>
      <w:spacing w:before="80" w:after="40"/>
    </w:pPr>
    <w:rPr>
      <w:rFonts w:cs="Times New Roman" w:hint="default"/>
      <w:color w:val="a8ab9b"/>
    </w:rPr>
  </w:style>
  <w:style w:type="paragraph" w:styleId="Heading6">
    <w:name w:val="Heading 6"/>
    <w:basedOn w:val="Normal"/>
    <w:next w:val="Normal"/>
    <w:link w:val="Heading6Char"/>
    <w:uiPriority w:val="9"/>
    <w:semiHidden w:val="on"/>
    <w:qFormat w:val="on"/>
    <w:pPr>
      <w:keepNext w:val="on"/>
      <w:keepLines w:val="on"/>
      <w:spacing w:before="40" w:after="0"/>
    </w:pPr>
    <w:rPr>
      <w:rFonts w:cs="Times New Roman" w:hint="default"/>
      <w:i/>
      <w:iCs/>
    </w:rPr>
  </w:style>
  <w:style w:type="paragraph" w:styleId="Heading7">
    <w:name w:val="Heading 7"/>
    <w:basedOn w:val="Normal"/>
    <w:next w:val="Normal"/>
    <w:link w:val="Heading7Char"/>
    <w:uiPriority w:val="9"/>
    <w:semiHidden w:val="on"/>
    <w:qFormat w:val="on"/>
    <w:pPr>
      <w:keepNext w:val="on"/>
      <w:keepLines w:val="on"/>
      <w:spacing w:before="40" w:after="0"/>
    </w:pPr>
    <w:rPr>
      <w:rFonts w:cs="Times New Roman" w:hint="default"/>
    </w:rPr>
  </w:style>
  <w:style w:type="paragraph" w:styleId="Heading8">
    <w:name w:val="Heading 8"/>
    <w:basedOn w:val="Normal"/>
    <w:next w:val="Normal"/>
    <w:link w:val="Heading8Char"/>
    <w:uiPriority w:val="9"/>
    <w:semiHidden w:val="on"/>
    <w:qFormat w:val="on"/>
    <w:pPr>
      <w:keepNext w:val="on"/>
      <w:keepLines w:val="on"/>
      <w:spacing w:after="0"/>
    </w:pPr>
    <w:rPr>
      <w:rFonts w:cs="Times New Roman" w:hint="default"/>
      <w:i/>
      <w:iCs/>
      <w:color w:val="272727"/>
    </w:rPr>
  </w:style>
  <w:style w:type="paragraph" w:styleId="Heading9">
    <w:name w:val="Heading 9"/>
    <w:basedOn w:val="Normal"/>
    <w:next w:val="Normal"/>
    <w:link w:val="Heading9Char"/>
    <w:uiPriority w:val="9"/>
    <w:semiHidden w:val="on"/>
    <w:qFormat w:val="on"/>
    <w:pPr>
      <w:keepNext w:val="on"/>
      <w:keepLines w:val="on"/>
      <w:spacing w:after="0"/>
    </w:pPr>
    <w:rPr>
      <w:rFonts w:cs="Times New Roman" w:hint="default"/>
      <w:color w:val="272727"/>
    </w:rPr>
  </w:style>
  <w:style w:type="paragraph" w:styleId="Footnotetext">
    <w:name w:val="Footnote text"/>
    <w:basedOn w:val="Normal"/>
    <w:link w:val="FootnoteTextChar"/>
    <w:uiPriority w:val="99"/>
    <w:semiHidden w:val="on"/>
    <w:unhideWhenUsed w:val="on"/>
    <w:pPr>
      <w:spacing w:after="0" w:line="240" w:lineRule="auto"/>
    </w:pPr>
    <w:rPr>
      <w:rFonts w:hint="default"/>
      <w:sz w:val="20"/>
      <w:szCs w:val="20"/>
    </w:rPr>
  </w:style>
  <w:style w:type="character" w:customStyle="1" w:styleId="FootnoteTextChar">
    <w:name w:val="Footnote Text Char"/>
    <w:basedOn w:val="DefaultParagraphFont"/>
    <w:link w:val="Footnotetext"/>
    <w:uiPriority w:val="99"/>
    <w:semiHidden w:val="on"/>
    <w:rPr>
      <w:rFonts w:hint="default"/>
      <w:sz w:val="20"/>
      <w:szCs w:val="20"/>
    </w:rPr>
  </w:style>
  <w:style w:type="character" w:styleId="Footnotereference">
    <w:name w:val="Footnote reference"/>
    <w:basedOn w:val="DefaultParagraphFont"/>
    <w:uiPriority w:val="99"/>
    <w:semiHidden w:val="on"/>
    <w:unhideWhenUsed w:val="on"/>
    <w:rPr>
      <w:rFonts w:hint="default"/>
      <w:vertAlign w:val="superscript"/>
    </w:rPr>
  </w:style>
  <w:style w:type="paragraph" w:styleId="Endnotetext">
    <w:name w:val="Endnote text"/>
    <w:basedOn w:val="Normal"/>
    <w:link w:val="EndnoteTextChar"/>
    <w:uiPriority w:val="99"/>
    <w:semiHidden w:val="on"/>
    <w:unhideWhenUsed w:val="on"/>
    <w:pPr>
      <w:spacing w:after="0" w:line="240" w:lineRule="auto"/>
    </w:pPr>
    <w:rPr>
      <w:rFonts w:hint="default"/>
      <w:sz w:val="20"/>
      <w:szCs w:val="20"/>
    </w:rPr>
  </w:style>
  <w:style w:type="character" w:customStyle="1" w:styleId="EndnoteTextChar">
    <w:name w:val="Endnote Text Char"/>
    <w:basedOn w:val="DefaultParagraphFont"/>
    <w:link w:val="Endnotetext"/>
    <w:uiPriority w:val="99"/>
    <w:semiHidden w:val="on"/>
    <w:rPr>
      <w:rFonts w:hint="default"/>
      <w:sz w:val="20"/>
      <w:szCs w:val="20"/>
    </w:rPr>
  </w:style>
  <w:style w:type="character" w:styleId="Endnotereference">
    <w:name w:val="Endnote reference"/>
    <w:basedOn w:val="DefaultParagraphFont"/>
    <w:uiPriority w:val="99"/>
    <w:semiHidden w:val="on"/>
    <w:unhideWhenUsed w:val="on"/>
    <w:rPr>
      <w:rFonts w:hint="default"/>
      <w:vertAlign w:val="superscript"/>
    </w:rPr>
  </w:style>
  <w:style w:type="character" w:customStyle="1" w:styleId="PlainTextChar">
    <w:name w:val="Plain Text Char"/>
    <w:basedOn w:val="DefaultParagraphFont"/>
    <w:link w:val="PlainText"/>
    <w:uiPriority w:val="99"/>
    <w:rPr>
      <w:rFonts w:ascii="Courier New" w:cs="Courier New" w:hAnsi="Courier New" w:hint="default"/>
      <w:sz w:val="21"/>
      <w:szCs w:val="21"/>
    </w:rPr>
  </w:style>
  <w:style w:type="paragraph" w:styleId="Caption">
    <w:name w:val="Caption"/>
    <w:basedOn w:val="Normal"/>
    <w:next w:val="Normal"/>
    <w:uiPriority w:val="35"/>
    <w:unhideWhenUsed w:val="on"/>
    <w:qFormat w:val="on"/>
    <w:pPr>
      <w:spacing w:after="200" w:line="240" w:lineRule="auto"/>
    </w:pPr>
    <w:rPr>
      <w:rFonts w:hint="default"/>
      <w:i/>
      <w:iCs/>
      <w:color w:val="0e2841"/>
      <w:sz w:val="18"/>
      <w:szCs w:val="18"/>
    </w:rPr>
  </w:style>
  <w:style w:type="character" w:customStyle="1" w:styleId="Heading1Char">
    <w:name w:val="Heading 1 Char"/>
    <w:basedOn w:val="DefaultParagraphFont"/>
    <w:link w:val="Heading1"/>
    <w:uiPriority w:val="9"/>
    <w:rPr>
      <w:rFonts w:ascii="Avenir Next LT Pro Demi" w:hAnsi="Avenir Next LT Pro Demi" w:hint="default"/>
      <w:b/>
      <w:caps/>
      <w:color w:val="000000"/>
      <w:spacing w:val="20"/>
      <w:sz w:val="36"/>
      <w:szCs w:val="22"/>
    </w:rPr>
  </w:style>
  <w:style w:type="character" w:customStyle="1" w:styleId="Heading2Char">
    <w:name w:val="Heading 2 Char"/>
    <w:basedOn w:val="DefaultParagraphFont"/>
    <w:link w:val="Heading2"/>
    <w:uiPriority w:val="9"/>
    <w:rPr>
      <w:rFonts w:ascii="Avenir Next LT Pro Demi" w:cs="Times New Roman" w:hAnsi="Avenir Next LT Pro Demi" w:hint="default"/>
      <w:color w:val="a8ab9b"/>
      <w:sz w:val="32"/>
      <w:szCs w:val="32"/>
    </w:rPr>
  </w:style>
  <w:style w:type="character" w:customStyle="1" w:styleId="Heading3Char">
    <w:name w:val="Heading 3 Char"/>
    <w:basedOn w:val="DefaultParagraphFont"/>
    <w:link w:val="Heading3"/>
    <w:uiPriority w:val="9"/>
    <w:semiHidden w:val="on"/>
    <w:rPr>
      <w:rFonts w:cs="Times New Roman" w:hint="default"/>
      <w:color w:val="a8ab9b"/>
      <w:sz w:val="28"/>
      <w:szCs w:val="28"/>
    </w:rPr>
  </w:style>
  <w:style w:type="character" w:customStyle="1" w:styleId="Heading4Char">
    <w:name w:val="Heading 4 Char"/>
    <w:basedOn w:val="DefaultParagraphFont"/>
    <w:link w:val="Heading4"/>
    <w:uiPriority w:val="9"/>
    <w:semiHidden w:val="on"/>
    <w:rPr>
      <w:rFonts w:cs="Times New Roman" w:hint="default"/>
      <w:i/>
      <w:iCs/>
      <w:color w:val="a8ab9b"/>
      <w:szCs w:val="22"/>
    </w:rPr>
  </w:style>
  <w:style w:type="character" w:customStyle="1" w:styleId="Heading5Char">
    <w:name w:val="Heading 5 Char"/>
    <w:basedOn w:val="DefaultParagraphFont"/>
    <w:link w:val="Heading5"/>
    <w:uiPriority w:val="9"/>
    <w:semiHidden w:val="on"/>
    <w:rPr>
      <w:rFonts w:cs="Times New Roman" w:hint="default"/>
      <w:color w:val="a8ab9b"/>
      <w:szCs w:val="22"/>
    </w:rPr>
  </w:style>
  <w:style w:type="character" w:customStyle="1" w:styleId="Heading6Char">
    <w:name w:val="Heading 6 Char"/>
    <w:basedOn w:val="DefaultParagraphFont"/>
    <w:link w:val="Heading6"/>
    <w:uiPriority w:val="9"/>
    <w:semiHidden w:val="on"/>
    <w:rPr>
      <w:rFonts w:cs="Times New Roman" w:hint="default"/>
      <w:i/>
      <w:iCs/>
      <w:color w:val="595959"/>
      <w:szCs w:val="22"/>
    </w:rPr>
  </w:style>
  <w:style w:type="character" w:customStyle="1" w:styleId="Heading7Char">
    <w:name w:val="Heading 7 Char"/>
    <w:basedOn w:val="DefaultParagraphFont"/>
    <w:link w:val="Heading7"/>
    <w:uiPriority w:val="9"/>
    <w:semiHidden w:val="on"/>
    <w:rPr>
      <w:rFonts w:cs="Times New Roman" w:hint="default"/>
      <w:color w:val="595959"/>
      <w:szCs w:val="22"/>
    </w:rPr>
  </w:style>
  <w:style w:type="character" w:customStyle="1" w:styleId="Heading8Char">
    <w:name w:val="Heading 8 Char"/>
    <w:basedOn w:val="DefaultParagraphFont"/>
    <w:link w:val="Heading8"/>
    <w:uiPriority w:val="9"/>
    <w:semiHidden w:val="on"/>
    <w:rPr>
      <w:rFonts w:cs="Times New Roman" w:hint="default"/>
      <w:i/>
      <w:iCs/>
      <w:color w:val="272727"/>
      <w:szCs w:val="22"/>
    </w:rPr>
  </w:style>
  <w:style w:type="character" w:customStyle="1" w:styleId="Heading9Char">
    <w:name w:val="Heading 9 Char"/>
    <w:basedOn w:val="DefaultParagraphFont"/>
    <w:link w:val="Heading9"/>
    <w:uiPriority w:val="9"/>
    <w:semiHidden w:val="on"/>
    <w:rPr>
      <w:rFonts w:cs="Times New Roman" w:hint="default"/>
      <w:color w:val="272727"/>
      <w:szCs w:val="22"/>
    </w:rPr>
  </w:style>
  <w:style w:type="paragraph" w:styleId="Title">
    <w:name w:val="Title"/>
    <w:basedOn w:val="Normal"/>
    <w:next w:val="Normal"/>
    <w:link w:val="TitleChar"/>
    <w:uiPriority w:val="10"/>
    <w:qFormat w:val="on"/>
    <w:pPr>
      <w:spacing w:after="0" w:line="192" w:lineRule="auto"/>
    </w:pPr>
    <w:rPr>
      <w:rFonts w:ascii="Arial" w:cs="Arial" w:hAnsi="Arial" w:hint="default"/>
      <w:color w:val="000000"/>
      <w:spacing w:val="-10"/>
      <w:sz w:val="96"/>
      <w:szCs w:val="96"/>
    </w:rPr>
  </w:style>
  <w:style w:type="character" w:styleId="TitleChar">
    <w:name w:val="Title Char"/>
    <w:basedOn w:val="Normal"/>
    <w:link w:val="Title"/>
    <w:uiPriority w:val="10"/>
    <w:qFormat w:val="on"/>
    <w:rPr>
      <w:rFonts w:ascii="Arial" w:cs="Arial" w:hAnsi="Arial" w:hint="default"/>
      <w:color w:val="000000"/>
      <w:spacing w:val="-10"/>
      <w:sz w:val="96"/>
      <w:szCs w:val="96"/>
    </w:rPr>
  </w:style>
  <w:style w:type="paragraph" w:styleId="Subtitle">
    <w:name w:val="Subtitle"/>
    <w:basedOn w:val="Normal"/>
    <w:next w:val="Normal"/>
    <w:link w:val="SubtitleChar"/>
    <w:uiPriority w:val="11"/>
    <w:qFormat w:val="on"/>
    <w:pPr>
      <w:spacing w:line="278" w:lineRule="auto"/>
    </w:pPr>
    <w:rPr>
      <w:rFonts w:ascii="Avenir Next LT Pro Demi" w:cs="Times New Roman (Headings CS)" w:hAnsi="Avenir Next LT Pro Demi" w:hint="default"/>
      <w:b/>
      <w:bCs/>
      <w:caps/>
      <w:color w:val="000000"/>
      <w:spacing w:val="20"/>
      <w:sz w:val="36"/>
      <w:szCs w:val="40"/>
    </w:rPr>
  </w:style>
  <w:style w:type="character" w:customStyle="1" w:styleId="SubtitleChar">
    <w:name w:val="Subtitle Char"/>
    <w:basedOn w:val="DefaultParagraphFont"/>
    <w:link w:val="Subtitle"/>
    <w:uiPriority w:val="11"/>
    <w:rPr>
      <w:rFonts w:ascii="Avenir Next LT Pro Demi" w:cs="Times New Roman (Headings CS)" w:hAnsi="Avenir Next LT Pro Demi" w:hint="default"/>
      <w:b/>
      <w:bCs/>
      <w:caps/>
      <w:color w:val="000000"/>
      <w:spacing w:val="20"/>
      <w:sz w:val="36"/>
      <w:szCs w:val="40"/>
    </w:rPr>
  </w:style>
  <w:style w:type="paragraph" w:styleId="Quote">
    <w:name w:val="Quote"/>
    <w:basedOn w:val="Normal"/>
    <w:next w:val="Normal"/>
    <w:link w:val="QuoteChar"/>
    <w:uiPriority w:val="29"/>
    <w:semiHidden w:val="on"/>
    <w:qFormat w:val="on"/>
    <w:pPr>
      <w:spacing w:before="160"/>
      <w:jc w:val="center"/>
    </w:pPr>
    <w:rPr>
      <w:rFonts w:hint="default"/>
      <w:i/>
      <w:iCs/>
      <w:color w:val="404040"/>
    </w:rPr>
  </w:style>
  <w:style w:type="character" w:customStyle="1" w:styleId="QuoteChar">
    <w:name w:val="Quote Char"/>
    <w:basedOn w:val="DefaultParagraphFont"/>
    <w:link w:val="Quote"/>
    <w:uiPriority w:val="29"/>
    <w:semiHidden w:val="on"/>
    <w:rPr>
      <w:rFonts w:hint="default"/>
      <w:i/>
      <w:iCs/>
      <w:color w:val="404040"/>
      <w:szCs w:val="22"/>
    </w:rPr>
  </w:style>
  <w:style w:type="character" w:customStyle="1" w:styleId="IntenseQuoteChar">
    <w:name w:val="Intense Quote Char"/>
    <w:basedOn w:val="DefaultParagraphFont"/>
    <w:link w:val="IntenseQuote"/>
    <w:uiPriority w:val="30"/>
    <w:semiHidden w:val="on"/>
    <w:rPr>
      <w:rFonts w:hint="default"/>
      <w:i/>
      <w:iCs/>
      <w:color w:val="a8ab9b"/>
      <w:szCs w:val="22"/>
    </w:rPr>
  </w:style>
  <w:style w:type="table" w:styleId="Tablegrid">
    <w:name w:val="Table grid"/>
    <w:basedOn w:val="NormalTable"/>
    <w:uiPriority w:val="39"/>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Header">
    <w:name w:val="Header"/>
    <w:basedOn w:val="Normal"/>
    <w:link w:val="HeaderChar"/>
    <w:uiPriority w:val="99"/>
    <w:semiHidden w:val="on"/>
    <w:qFormat w:val="on"/>
    <w:pPr>
      <w:tabs>
        <w:tab w:val="center" w:leader="none" w:pos="4680"/>
        <w:tab w:val="right" w:leader="none" w:pos="9360"/>
      </w:tabs>
      <w:spacing w:after="0"/>
    </w:pPr>
    <w:rPr/>
  </w:style>
  <w:style w:type="character" w:customStyle="1" w:styleId="HeaderChar">
    <w:name w:val="Header Char"/>
    <w:basedOn w:val="DefaultParagraphFont"/>
    <w:link w:val="Header"/>
    <w:uiPriority w:val="99"/>
    <w:semiHidden w:val="on"/>
    <w:rPr>
      <w:rFonts w:hint="default"/>
      <w:color w:val="595959"/>
      <w:szCs w:val="22"/>
    </w:rPr>
  </w:style>
  <w:style w:type="paragraph" w:styleId="Footer">
    <w:name w:val="Footer"/>
    <w:basedOn w:val="Normal"/>
    <w:link w:val="FooterChar"/>
    <w:uiPriority w:val="99"/>
    <w:unhideWhenUsed w:val="on"/>
    <w:pPr>
      <w:tabs>
        <w:tab w:val="right" w:leader="none" w:pos="9270"/>
      </w:tabs>
      <w:spacing w:after="0"/>
      <w:ind w:right="-90"/>
    </w:pPr>
    <w:rPr>
      <w:rFonts w:ascii="Avenir Next LT Pro Demi" w:cs="Times New Roman (Body CS)" w:hAnsi="Avenir Next LT Pro Demi" w:hint="default"/>
      <w:b/>
      <w:caps/>
      <w:color w:val="7f7f7f"/>
      <w:spacing w:val="30"/>
      <w:sz w:val="16"/>
    </w:rPr>
  </w:style>
  <w:style w:type="character" w:customStyle="1" w:styleId="FooterChar">
    <w:name w:val="Footer Char"/>
    <w:basedOn w:val="DefaultParagraphFont"/>
    <w:link w:val="Footer"/>
    <w:uiPriority w:val="99"/>
    <w:rPr>
      <w:rFonts w:ascii="Avenir Next LT Pro Demi" w:cs="Times New Roman (Body CS)" w:hAnsi="Avenir Next LT Pro Demi" w:hint="default"/>
      <w:b/>
      <w:caps/>
      <w:color w:val="7f7f7f"/>
      <w:spacing w:val="30"/>
      <w:sz w:val="16"/>
      <w:szCs w:val="22"/>
    </w:rPr>
  </w:style>
  <w:style w:type="character" w:styleId="Pagenumber">
    <w:name w:val="Page number"/>
    <w:basedOn w:val="DefaultParagraphFont"/>
    <w:uiPriority w:val="99"/>
    <w:semiHidden w:val="on"/>
    <w:unhideWhenUsed w:val="on"/>
    <w:rPr/>
  </w:style>
  <w:style w:type="paragraph" w:styleId="Listbullet">
    <w:name w:val="List bullet"/>
    <w:basedOn w:val="Normal"/>
    <w:uiPriority w:val="99"/>
    <w:pPr>
      <w:numPr>
        <w:ilvl w:val="0"/>
        <w:numId w:val="1"/>
      </w:numPr>
    </w:pPr>
    <w:rPr/>
  </w:style>
  <w:style w:type="paragraph" w:styleId="Listnumber">
    <w:name w:val="List number"/>
    <w:basedOn w:val="Normal"/>
    <w:uiPriority w:val="99"/>
    <w:pPr>
      <w:numPr>
        <w:ilvl w:val="0"/>
        <w:numId w:val="2"/>
      </w:numPr>
    </w:pPr>
    <w:rPr/>
  </w:style>
  <w:style w:type="character" w:styleId="Strong">
    <w:name w:val="Strong"/>
    <w:basedOn w:val="DefaultParagraphFont"/>
    <w:uiPriority w:val="22"/>
    <w:semiHidden w:val="on"/>
    <w:rPr>
      <w:rFonts w:hint="default"/>
      <w:b/>
      <w:bCs/>
    </w:rPr>
  </w:style>
  <w:style w:type="character" w:customStyle="1" w:styleId="Bold">
    <w:name w:val="Bold"/>
    <w:uiPriority w:val="1"/>
    <w:qFormat w:val="on"/>
    <w:rPr>
      <w:rFonts w:hint="default"/>
      <w:b/>
      <w:bCs/>
      <w:sz w:val="24"/>
      <w:szCs w:val="18"/>
    </w:rPr>
  </w:style>
  <w:style w:type="paragraph" w:styleId="Listbullet2">
    <w:name w:val="List bullet 2"/>
    <w:basedOn w:val="Normal"/>
    <w:uiPriority w:val="99"/>
    <w:pPr>
      <w:numPr>
        <w:ilvl w:val="0"/>
        <w:numId w:val="3"/>
      </w:numPr>
    </w:pPr>
    <w:rPr/>
  </w:style>
  <w:style w:type="character" w:styleId="Annotationreference">
    <w:name w:val="Annotation reference"/>
    <w:basedOn w:val="DefaultParagraphFont"/>
    <w:uiPriority w:val="99"/>
    <w:semiHidden w:val="on"/>
    <w:unhideWhenUsed w:val="on"/>
    <w:rPr>
      <w:rFonts w:hint="default"/>
      <w:sz w:val="16"/>
      <w:szCs w:val="16"/>
    </w:rPr>
  </w:style>
  <w:style w:type="paragraph" w:customStyle="1" w:styleId="Graphheading1">
    <w:name w:val="Graph heading 1"/>
    <w:basedOn w:val="Normal"/>
    <w:uiPriority w:val="99"/>
    <w:qFormat w:val="on"/>
    <w:pPr>
      <w:spacing w:after="120" w:line="240" w:lineRule="auto"/>
    </w:pPr>
    <w:rPr>
      <w:rFonts w:ascii="Avenir Next LT Pro Demi" w:cs="Times New Roman (Body CS)" w:hAnsi="Avenir Next LT Pro Demi" w:hint="default"/>
      <w:b/>
      <w:caps/>
      <w:color w:val="000000"/>
      <w:spacing w:val="20"/>
    </w:rPr>
  </w:style>
  <w:style w:type="paragraph" w:customStyle="1" w:styleId="Graphbullet">
    <w:name w:val="Graph bullet"/>
    <w:basedOn w:val="Normal"/>
    <w:uiPriority w:val="99"/>
    <w:qFormat w:val="on"/>
    <w:pPr>
      <w:numPr>
        <w:ilvl w:val="0"/>
        <w:numId w:val="4"/>
      </w:numPr>
      <w:spacing w:after="60" w:line="240" w:lineRule="auto"/>
      <w:ind w:left="576" w:hanging="288"/>
    </w:pPr>
    <w:rPr>
      <w:rFonts w:hint="default"/>
      <w:color w:val="000000"/>
      <w:sz w:val="20"/>
    </w:rPr>
  </w:style>
  <w:style w:type="paragraph" w:customStyle="1" w:styleId="TableTextLarge">
    <w:name w:val="Table Text Large"/>
    <w:basedOn w:val="Normal"/>
    <w:uiPriority w:val="99"/>
    <w:qFormat w:val="on"/>
    <w:pPr>
      <w:spacing w:after="0" w:line="240" w:lineRule="auto"/>
    </w:pPr>
    <w:rPr>
      <w:rFonts w:eastAsia="Avenir Next LT Pro Light" w:hint="default"/>
      <w:sz w:val="18"/>
    </w:rPr>
  </w:style>
  <w:style w:type="paragraph" w:customStyle="1" w:styleId="TableHeadingStyle">
    <w:name w:val="Table Heading Style"/>
    <w:basedOn w:val="Normal"/>
    <w:uiPriority w:val="99"/>
    <w:qFormat w:val="on"/>
    <w:pPr>
      <w:spacing w:after="0" w:line="216" w:lineRule="auto"/>
      <w:ind w:left="85"/>
    </w:pPr>
    <w:rPr>
      <w:rFonts w:ascii="Avenir Next LT Pro Demi" w:eastAsia="Avenir Next LT Pro Light" w:hAnsi="Avenir Next LT Pro Demi" w:hint="default"/>
      <w:b/>
      <w:caps/>
      <w:color w:val="000000"/>
      <w:sz w:val="18"/>
      <w:szCs w:val="18"/>
    </w:rPr>
  </w:style>
  <w:style w:type="paragraph" w:customStyle="1" w:styleId="Tabletotal">
    <w:name w:val="Table total"/>
    <w:basedOn w:val="Normal"/>
    <w:next w:val="Normal"/>
    <w:link w:val="TabletotalChar"/>
    <w:uiPriority w:val="99"/>
    <w:qFormat w:val="on"/>
    <w:pPr>
      <w:spacing w:after="0" w:line="256" w:lineRule="auto"/>
    </w:pPr>
    <w:rPr>
      <w:rFonts w:ascii="Avenir Next LT Pro Demi" w:cs="Times New Roman" w:eastAsia="Arial" w:hAnsi="Avenir Next LT Pro Demi" w:hint="default"/>
      <w:b/>
      <w:bCs/>
      <w:caps/>
      <w:color w:val="000000"/>
      <w:sz w:val="18"/>
    </w:rPr>
  </w:style>
  <w:style w:type="character" w:customStyle="1" w:styleId="TabletotalChar">
    <w:name w:val="Table total Char"/>
    <w:basedOn w:val="DefaultParagraphFont"/>
    <w:link w:val="Tabletotal"/>
    <w:uiPriority w:val="99"/>
    <w:rPr>
      <w:rFonts w:ascii="Avenir Next LT Pro Demi" w:cs="Times New Roman" w:eastAsia="Arial" w:hAnsi="Avenir Next LT Pro Demi" w:hint="default"/>
      <w:b/>
      <w:bCs/>
      <w:caps/>
      <w:color w:val="000000"/>
      <w:sz w:val="18"/>
      <w:szCs w:val="22"/>
    </w:rPr>
  </w:style>
  <w:style w:type="table" w:customStyle="1" w:styleId="ListTable1LightAccent1">
    <w:name w:val="List Table 1 Light Accent 1"/>
    <w:basedOn w:val="NormalTable"/>
    <w:uiPriority w:val="46"/>
    <w:pPr>
      <w:spacing w:after="0" w:line="240" w:lineRule="auto"/>
    </w:pPr>
    <w:rPr>
      <w:rFonts w:hint="default"/>
      <w:sz w:val="22"/>
      <w:szCs w:val="22"/>
    </w:rPr>
    <w:tblStylePr w:type="firstRow">
      <w:tcPr>
        <w:tcBorders>
          <w:bottom w:val="single" w:color="e9eae6" w:sz="4" w:space="0"/>
        </w:tcBorders>
      </w:tcPr>
    </w:tblStylePr>
    <w:tblStylePr w:type="lastRow">
      <w:tcPr>
        <w:tcBorders>
          <w:top w:val="single" w:color="e9eae6" w:sz="4" w:space="0"/>
        </w:tcBorders>
      </w:tcPr>
    </w:tblStylePr>
  </w:style>
  <w:style w:type="character" w:styleId="Placeholdertext">
    <w:name w:val="Placeholder text"/>
    <w:basedOn w:val="DefaultParagraphFont"/>
    <w:uiPriority w:val="99"/>
    <w:semiHidden w:val="on"/>
    <w:rPr>
      <w:rFonts w:hint="default"/>
      <w:color w:val="808080"/>
    </w:rPr>
  </w:style>
  <w:style w:type="paragraph" w:customStyle="1" w:styleId="Default">
    <w:name w:val="Default"/>
    <w:uiPriority w:val="99"/>
    <w:semiHidden w:val="on"/>
    <w:pPr>
      <w:spacing w:after="0" w:line="240" w:lineRule="auto"/>
    </w:pPr>
    <w:rPr>
      <w:rFonts w:ascii="Arial" w:cs="Arial" w:hAnsi="Arial" w:hint="default"/>
      <w:color w:val="000000"/>
    </w:rPr>
  </w:style>
  <w:style w:type="character" w:customStyle="1" w:styleId="A3">
    <w:name w:val="A3"/>
    <w:uiPriority w:val="99"/>
    <w:semiHidden w:val="on"/>
    <w:rPr>
      <w:rFonts w:hint="default"/>
      <w:i/>
      <w:iCs/>
      <w:color w:val="545758"/>
      <w:sz w:val="28"/>
      <w:szCs w:val="28"/>
    </w:rPr>
  </w:style>
  <w:style w:type="character" w:styleId="Emphasis">
    <w:name w:val="Emphasis"/>
    <w:uiPriority w:val="20"/>
    <w:semiHidden w:val="on"/>
    <w:rPr>
      <w:rFonts w:cs="Avenir Next LT Pro Light" w:hint="default"/>
      <w:i/>
      <w:color w:val="262626"/>
    </w:rPr>
  </w:style>
  <w:style w:type="paragraph" w:styleId="Balloontext">
    <w:name w:val="Balloon text"/>
    <w:basedOn w:val="Normal"/>
    <w:link w:val="BalloonTextChar"/>
    <w:uiPriority w:val="99"/>
    <w:semiHidden w:val="on"/>
    <w:unhideWhenUsed w:val="on"/>
    <w:pPr>
      <w:spacing w:after="0" w:line="240" w:lineRule="auto"/>
    </w:pPr>
    <w:rPr>
      <w:rFonts w:ascii="Segoe UI" w:cs="Segoe UI" w:eastAsia="Avenir Next LT Pro Light" w:hAnsi="Segoe UI" w:hint="default"/>
      <w:sz w:val="18"/>
      <w:szCs w:val="18"/>
    </w:rPr>
  </w:style>
  <w:style w:type="character" w:customStyle="1" w:styleId="BalloonTextChar">
    <w:name w:val="Balloon Text Char"/>
    <w:basedOn w:val="DefaultParagraphFont"/>
    <w:link w:val="Balloontext"/>
    <w:uiPriority w:val="99"/>
    <w:semiHidden w:val="on"/>
    <w:rPr>
      <w:rFonts w:ascii="Segoe UI" w:cs="Segoe UI" w:hAnsi="Segoe UI" w:hint="default"/>
      <w:color w:val="595959"/>
      <w:sz w:val="18"/>
      <w:szCs w:val="18"/>
    </w:rPr>
  </w:style>
  <w:style w:type="paragraph" w:styleId="Tocheading">
    <w:name w:val="Toc heading"/>
    <w:basedOn w:val="Normal"/>
    <w:next w:val="Normal"/>
    <w:uiPriority w:val="39"/>
    <w:qFormat w:val="on"/>
    <w:pPr>
      <w:spacing w:line="192" w:lineRule="auto"/>
    </w:pPr>
    <w:rPr>
      <w:rFonts w:hint="default"/>
      <w:color w:val="000000"/>
      <w:spacing w:val="-10"/>
      <w:sz w:val="96"/>
    </w:rPr>
  </w:style>
  <w:style w:type="paragraph" w:styleId="Toc1">
    <w:name w:val="Toc 1"/>
    <w:basedOn w:val="Normal"/>
    <w:next w:val="Normal"/>
    <w:uiPriority w:val="39"/>
    <w:pPr>
      <w:tabs>
        <w:tab w:val="right" w:leader="none" w:pos="440"/>
        <w:tab w:val="right" w:leader="none" w:pos="491"/>
        <w:tab w:val="right" w:leader="none" w:pos="4901"/>
        <w:tab w:val="right" w:leader="dot" w:pos="10790"/>
      </w:tabs>
      <w:spacing w:after="120" w:line="240" w:lineRule="auto"/>
      <w:ind w:right="642"/>
    </w:pPr>
    <w:rPr>
      <w:rFonts w:cs="Times New Roman (Body CS)" w:eastAsia="Avenir Next LT Pro Light" w:hint="default"/>
      <w:color w:val="000000"/>
    </w:rPr>
  </w:style>
  <w:style w:type="character" w:styleId="Hyperlink">
    <w:name w:val="Hyperlink"/>
    <w:basedOn w:val="DefaultParagraphFont"/>
    <w:uiPriority w:val="99"/>
    <w:rPr>
      <w:rFonts w:hint="default"/>
      <w:color w:val="467886"/>
      <w:u w:val="single"/>
    </w:rPr>
  </w:style>
  <w:style w:type="paragraph" w:styleId="Toc2">
    <w:name w:val="Toc 2"/>
    <w:basedOn w:val="Normal"/>
    <w:next w:val="Normal"/>
    <w:uiPriority w:val="39"/>
    <w:pPr>
      <w:tabs>
        <w:tab w:val="right" w:leader="dot" w:pos="4905"/>
      </w:tabs>
      <w:spacing w:after="120" w:line="240" w:lineRule="auto"/>
      <w:ind w:left="360"/>
    </w:pPr>
    <w:rPr>
      <w:rFonts w:cs="Times New Roman (Body CS)" w:eastAsia="Avenir Next LT Pro Light" w:hint="default"/>
      <w:color w:val="000000"/>
    </w:rPr>
  </w:style>
  <w:style w:type="character" w:customStyle="1" w:styleId="UnresolvedMention">
    <w:name w:val="Unresolved Mention"/>
    <w:basedOn w:val="DefaultParagraphFont"/>
    <w:uiPriority w:val="99"/>
    <w:semiHidden w:val="on"/>
    <w:unhideWhenUsed w:val="on"/>
    <w:rPr>
      <w:rFonts w:hint="default"/>
      <w:color w:val="605e5c"/>
      <w:shd w:val="clear" w:color="auto" w:fill="e1dfdd"/>
    </w:rPr>
  </w:style>
  <w:style w:type="paragraph" w:customStyle="1" w:styleId="Header2">
    <w:name w:val="Header2"/>
    <w:basedOn w:val="Normal"/>
    <w:link w:val="Header2Char"/>
    <w:uiPriority w:val="99"/>
    <w:semiHidden w:val="on"/>
    <w:qFormat w:val="on"/>
    <w:pPr>
      <w:spacing w:after="240" w:line="240" w:lineRule="auto"/>
    </w:pPr>
    <w:rPr>
      <w:rFonts w:eastAsia="Avenir Next LT Pro Light" w:hint="default"/>
      <w:i/>
    </w:rPr>
  </w:style>
  <w:style w:type="character" w:customStyle="1" w:styleId="Header2Char">
    <w:name w:val="Header2 Char"/>
    <w:basedOn w:val="DefaultParagraphFont"/>
    <w:link w:val="Header2"/>
    <w:uiPriority w:val="99"/>
    <w:semiHidden w:val="on"/>
    <w:rPr>
      <w:rFonts w:hint="default"/>
      <w:i/>
      <w:color w:val="595959"/>
      <w:szCs w:val="22"/>
    </w:rPr>
  </w:style>
  <w:style w:type="paragraph" w:styleId="Annotationtext">
    <w:name w:val="Annotation text"/>
    <w:basedOn w:val="Normal"/>
    <w:link w:val="CommentTextChar"/>
    <w:uiPriority w:val="99"/>
    <w:semiHidden w:val="on"/>
    <w:pPr>
      <w:spacing w:after="240" w:line="240" w:lineRule="auto"/>
    </w:pPr>
    <w:rPr>
      <w:rFonts w:eastAsia="Avenir Next LT Pro Light" w:hint="default"/>
      <w:sz w:val="20"/>
      <w:szCs w:val="20"/>
    </w:rPr>
  </w:style>
  <w:style w:type="character" w:customStyle="1" w:styleId="CommentTextChar">
    <w:name w:val="Comment Text Char"/>
    <w:basedOn w:val="DefaultParagraphFont"/>
    <w:link w:val="Annotationtext"/>
    <w:uiPriority w:val="99"/>
    <w:semiHidden w:val="on"/>
    <w:rPr>
      <w:rFonts w:hint="default"/>
      <w:color w:val="595959"/>
      <w:sz w:val="20"/>
      <w:szCs w:val="20"/>
    </w:rPr>
  </w:style>
  <w:style w:type="paragraph" w:styleId="Annotationsubject">
    <w:name w:val="Annotation subject"/>
    <w:basedOn w:val="Annotationtext"/>
    <w:next w:val="Annotationtext"/>
    <w:link w:val="CommentSubjectChar"/>
    <w:uiPriority w:val="99"/>
    <w:semiHidden w:val="on"/>
    <w:unhideWhenUsed w:val="on"/>
    <w:pPr/>
    <w:rPr>
      <w:rFonts w:hint="default"/>
      <w:b/>
      <w:bCs/>
    </w:rPr>
  </w:style>
  <w:style w:type="character" w:customStyle="1" w:styleId="CommentSubjectChar">
    <w:name w:val="Comment Subject Char"/>
    <w:basedOn w:val="CommentTextChar"/>
    <w:link w:val="Annotationsubject"/>
    <w:uiPriority w:val="99"/>
    <w:semiHidden w:val="on"/>
    <w:rPr>
      <w:rFonts w:ascii="Avenir Next LT Pro" w:hAnsi="Avenir Next LT Pro" w:hint="default"/>
      <w:b/>
      <w:bCs/>
      <w:color w:val="595959"/>
      <w:sz w:val="20"/>
      <w:szCs w:val="20"/>
    </w:rPr>
  </w:style>
  <w:style w:type="character" w:customStyle="1" w:styleId="Mention">
    <w:name w:val="Mention"/>
    <w:basedOn w:val="DefaultParagraphFont"/>
    <w:uiPriority w:val="99"/>
    <w:semiHidden w:val="on"/>
    <w:rPr>
      <w:rFonts w:hint="default"/>
      <w:color w:val="2b579a"/>
      <w:shd w:val="clear" w:color="auto" w:fill="e1dfdd"/>
    </w:rPr>
  </w:style>
  <w:style w:type="numbering" w:customStyle="1" w:styleId="CurrentList1">
    <w:name w:val="Current List1"/>
    <w:uiPriority w:val="99"/>
    <w:pPr>
      <w:numPr>
        <w:ilvl w:val="0"/>
        <w:numId w:val="41"/>
      </w:numPr>
    </w:pPr>
  </w:style>
  <w:style w:type="numbering" w:customStyle="1" w:styleId="CurrentList2">
    <w:name w:val="Current List2"/>
    <w:uiPriority w:val="99"/>
    <w:pPr>
      <w:numPr>
        <w:ilvl w:val="0"/>
        <w:numId w:val="42"/>
      </w:numPr>
    </w:pPr>
  </w:style>
  <w:style w:type="table" w:customStyle="1" w:styleId="PlainTable3">
    <w:name w:val="Plain Table 3"/>
    <w:basedOn w:val="NormalTable"/>
    <w:uiPriority w:val="43"/>
    <w:pPr>
      <w:spacing w:after="0" w:line="240" w:lineRule="auto"/>
    </w:pPr>
    <w:rPr>
      <w:rFonts w:hint="default"/>
      <w:sz w:val="22"/>
      <w:szCs w:val="22"/>
    </w:rPr>
    <w:tblStylePr w:type="firstRow">
      <w:tcPr>
        <w:tcBorders>
          <w:bottom w:val="single" w:color="7f7f7f" w:sz="4" w:space="0"/>
        </w:tcBorders>
      </w:tcPr>
    </w:tblStylePr>
    <w:tblStylePr w:type="lastRow">
      <w:tcPr>
        <w:tcBorders>
          <w:top w:val="nil" w:sz="4" w:space="0"/>
        </w:tcBorders>
      </w:tcPr>
    </w:tblStylePr>
    <w:tblStylePr w:type="firstCol">
      <w:tcPr>
        <w:tcBorders>
          <w:right w:val="single" w:color="7f7f7f" w:sz="4" w:space="0"/>
        </w:tcBorders>
      </w:tcPr>
    </w:tblStylePr>
    <w:tblStylePr w:type="lastCol">
      <w:tcPr>
        <w:tcBorders>
          <w:left w:val="nil" w:sz="4" w:space="0"/>
        </w:tcBorders>
      </w:tcPr>
    </w:tblStylePr>
    <w:tblStylePr w:type="neCell">
      <w:tcPr>
        <w:tcBorders>
          <w:left w:val="nil" w:sz="4" w:space="0"/>
        </w:tcBorders>
      </w:tcPr>
    </w:tblStylePr>
    <w:tblStylePr w:type="nwCell">
      <w:tcPr>
        <w:tcBorders>
          <w:right w:val="nil" w:sz="4" w:space="0"/>
        </w:tcBorders>
      </w:tcPr>
    </w:tblStylePr>
  </w:style>
  <w:style w:type="table" w:customStyle="1" w:styleId="PlainTable4">
    <w:name w:val="Plain Table 4"/>
    <w:basedOn w:val="NormalTable"/>
    <w:uiPriority w:val="44"/>
    <w:pPr>
      <w:spacing w:after="0" w:line="240" w:lineRule="auto"/>
    </w:pPr>
    <w:rPr>
      <w:rFonts w:hint="default"/>
      <w:sz w:val="22"/>
      <w:szCs w:val="22"/>
    </w:rPr>
  </w:style>
  <w:style w:type="table" w:customStyle="1" w:styleId="GridTable2Accent2">
    <w:name w:val="Grid Table 2 Accent 2"/>
    <w:basedOn w:val="NormalTable"/>
    <w:uiPriority w:val="47"/>
    <w:pPr>
      <w:spacing w:after="0" w:line="240" w:lineRule="auto"/>
    </w:pPr>
    <w:rPr>
      <w:rFonts w:hint="default"/>
      <w:sz w:val="22"/>
      <w:szCs w:val="22"/>
    </w:rPr>
    <w:tblPr>
      <w:tblBorders>
        <w:top w:val="single" w:color="4dab78" w:sz="2" w:space="0"/>
        <w:left w:val="single" w:color="auto" w:sz="4" w:space="0"/>
        <w:bottom w:val="single" w:color="4dab78" w:sz="2" w:space="0"/>
        <w:right w:val="single" w:color="auto" w:sz="4" w:space="0"/>
        <w:insideH w:val="single" w:color="4dab78" w:sz="2" w:space="0"/>
        <w:insideV w:val="single" w:color="4dab78" w:sz="2" w:space="0"/>
      </w:tblBorders>
      <w:tblLayout w:type="fixed"/>
    </w:tblPr>
    <w:tblStylePr w:type="firstRow">
      <w:tcPr>
        <w:tcBorders>
          <w:top w:val="nil" w:sz="4" w:space="0"/>
          <w:bottom w:val="single" w:color="4dab78" w:sz="12" w:space="0"/>
          <w:insideH w:val="nil" w:sz="4" w:space="0"/>
          <w:insideV w:val="nil" w:sz="4" w:space="0"/>
        </w:tcBorders>
      </w:tcPr>
    </w:tblStylePr>
    <w:tblStylePr w:type="lastRow">
      <w:tcPr>
        <w:tcBorders>
          <w:top w:val="double" w:color="4dab78" w:sz="2" w:space="0"/>
          <w:bottom w:val="nil" w:sz="4" w:space="0"/>
          <w:insideH w:val="nil" w:sz="4" w:space="0"/>
          <w:insideV w:val="nil" w:sz="4" w:space="0"/>
        </w:tcBorders>
      </w:tcPr>
    </w:tblStylePr>
  </w:style>
  <w:style w:type="table" w:customStyle="1" w:styleId="GridTable1LightAccent6">
    <w:name w:val="Grid Table 1 Light Accent 6"/>
    <w:basedOn w:val="NormalTable"/>
    <w:uiPriority w:val="46"/>
    <w:pPr>
      <w:spacing w:after="0" w:line="240" w:lineRule="auto"/>
    </w:pPr>
    <w:rPr>
      <w:rFonts w:hint="default"/>
      <w:sz w:val="22"/>
      <w:szCs w:val="22"/>
    </w:rPr>
    <w:tblPr>
      <w:tblBorders>
        <w:top w:val="single" w:color="ebdcb5" w:sz="4" w:space="0"/>
        <w:left w:val="single" w:color="ebdcb5" w:sz="4" w:space="0"/>
        <w:bottom w:val="single" w:color="ebdcb5" w:sz="4" w:space="0"/>
        <w:right w:val="single" w:color="ebdcb5" w:sz="4" w:space="0"/>
        <w:insideH w:val="single" w:color="ebdcb5" w:sz="4" w:space="0"/>
        <w:insideV w:val="single" w:color="ebdcb5" w:sz="4" w:space="0"/>
      </w:tblBorders>
      <w:tblLayout w:type="fixed"/>
    </w:tblPr>
    <w:tblStylePr w:type="firstRow">
      <w:tcPr>
        <w:tcBorders>
          <w:bottom w:val="single" w:color="e1ca91" w:sz="12" w:space="0"/>
        </w:tcBorders>
      </w:tcPr>
    </w:tblStylePr>
    <w:tblStylePr w:type="lastRow">
      <w:tcPr>
        <w:tcBorders>
          <w:top w:val="double" w:color="e1ca91" w:sz="2" w:space="0"/>
        </w:tcBorders>
      </w:tcPr>
    </w:tblStylePr>
  </w:style>
  <w:style w:type="table" w:customStyle="1" w:styleId="GridTable1LightAccent5">
    <w:name w:val="Grid Table 1 Light Accent 5"/>
    <w:basedOn w:val="NormalTable"/>
    <w:uiPriority w:val="46"/>
    <w:pPr>
      <w:spacing w:after="0" w:line="240" w:lineRule="auto"/>
    </w:pPr>
    <w:rPr>
      <w:rFonts w:hint="default"/>
      <w:sz w:val="22"/>
      <w:szCs w:val="22"/>
    </w:rPr>
    <w:tblPr>
      <w:tblBorders>
        <w:top w:val="single" w:color="e3bdb3" w:sz="4" w:space="0"/>
        <w:left w:val="single" w:color="e3bdb3" w:sz="4" w:space="0"/>
        <w:bottom w:val="single" w:color="e3bdb3" w:sz="4" w:space="0"/>
        <w:right w:val="single" w:color="e3bdb3" w:sz="4" w:space="0"/>
        <w:insideH w:val="single" w:color="e3bdb3" w:sz="4" w:space="0"/>
        <w:insideV w:val="single" w:color="e3bdb3" w:sz="4" w:space="0"/>
      </w:tblBorders>
      <w:tblLayout w:type="fixed"/>
    </w:tblPr>
    <w:tblStylePr w:type="firstRow">
      <w:tcPr>
        <w:tcBorders>
          <w:bottom w:val="single" w:color="d59c8d" w:sz="12" w:space="0"/>
        </w:tcBorders>
      </w:tcPr>
    </w:tblStylePr>
    <w:tblStylePr w:type="lastRow">
      <w:tcPr>
        <w:tcBorders>
          <w:top w:val="double" w:color="d59c8d" w:sz="2" w:space="0"/>
        </w:tcBorders>
      </w:tcPr>
    </w:tblStylePr>
  </w:style>
  <w:style w:type="table" w:customStyle="1" w:styleId="ListTable2Accent3">
    <w:name w:val="List Table 2 Accent 3"/>
    <w:basedOn w:val="NormalTable"/>
    <w:uiPriority w:val="47"/>
    <w:pPr>
      <w:spacing w:after="0" w:line="240" w:lineRule="auto"/>
    </w:pPr>
    <w:rPr>
      <w:rFonts w:hint="default"/>
      <w:sz w:val="22"/>
      <w:szCs w:val="22"/>
    </w:rPr>
    <w:tblPr>
      <w:tblBorders>
        <w:top w:val="single" w:color="b29072" w:sz="4" w:space="0"/>
        <w:left w:val="single" w:color="auto" w:sz="4" w:space="0"/>
        <w:bottom w:val="single" w:color="b29072" w:sz="4" w:space="0"/>
        <w:right w:val="single" w:color="auto" w:sz="4" w:space="0"/>
        <w:insideH w:val="single" w:color="b29072" w:sz="4" w:space="0"/>
        <w:insideV w:val="single" w:color="auto" w:sz="4" w:space="0"/>
      </w:tblBorders>
      <w:tblLayout w:type="fixed"/>
    </w:tblPr>
  </w:style>
  <w:style w:type="table" w:customStyle="1" w:styleId="ListTable1LightAccent6">
    <w:name w:val="List Table 1 Light Accent 6"/>
    <w:basedOn w:val="NormalTable"/>
    <w:uiPriority w:val="46"/>
    <w:pPr>
      <w:spacing w:after="0" w:line="240" w:lineRule="auto"/>
    </w:pPr>
    <w:rPr>
      <w:rFonts w:hint="default"/>
      <w:sz w:val="22"/>
      <w:szCs w:val="22"/>
    </w:rPr>
    <w:tblStylePr w:type="firstRow">
      <w:tcPr>
        <w:tcBorders>
          <w:bottom w:val="single" w:color="e1ca91" w:sz="4" w:space="0"/>
        </w:tcBorders>
      </w:tcPr>
    </w:tblStylePr>
    <w:tblStylePr w:type="lastRow">
      <w:tcPr>
        <w:tcBorders>
          <w:top w:val="single" w:color="e1ca91" w:sz="4" w:space="0"/>
        </w:tcBorders>
      </w:tcPr>
    </w:tblStylePr>
  </w:style>
  <w:style w:type="table" w:customStyle="1" w:styleId="ListTable1LightAccent4">
    <w:name w:val="List Table 1 Light Accent 4"/>
    <w:basedOn w:val="NormalTable"/>
    <w:uiPriority w:val="46"/>
    <w:pPr>
      <w:spacing w:after="0" w:line="240" w:lineRule="auto"/>
    </w:pPr>
    <w:rPr>
      <w:rFonts w:hint="default"/>
      <w:sz w:val="22"/>
      <w:szCs w:val="22"/>
    </w:rPr>
    <w:tblStylePr w:type="firstRow">
      <w:tcPr>
        <w:tcBorders>
          <w:bottom w:val="single" w:color="ce4e7c" w:sz="4" w:space="0"/>
        </w:tcBorders>
      </w:tcPr>
    </w:tblStylePr>
    <w:tblStylePr w:type="lastRow">
      <w:tcPr>
        <w:tcBorders>
          <w:top w:val="single" w:color="ce4e7c" w:sz="4" w:space="0"/>
        </w:tcBorders>
      </w:tcPr>
    </w:tblStylePr>
  </w:style>
  <w:style w:type="table" w:customStyle="1" w:styleId="GridTable3Accent3">
    <w:name w:val="Grid Table 3 Accent 3"/>
    <w:basedOn w:val="NormalTable"/>
    <w:uiPriority w:val="48"/>
    <w:pPr>
      <w:spacing w:after="0" w:line="240" w:lineRule="auto"/>
    </w:pPr>
    <w:rPr>
      <w:rFonts w:hint="default"/>
      <w:sz w:val="22"/>
      <w:szCs w:val="22"/>
    </w:rPr>
    <w:tblPr>
      <w:tblBorders>
        <w:top w:val="single" w:color="b29072" w:sz="4" w:space="0"/>
        <w:left w:val="single" w:color="b29072" w:sz="4" w:space="0"/>
        <w:bottom w:val="single" w:color="b29072" w:sz="4" w:space="0"/>
        <w:right w:val="single" w:color="b29072" w:sz="4" w:space="0"/>
        <w:insideH w:val="single" w:color="b29072" w:sz="4" w:space="0"/>
        <w:insideV w:val="single" w:color="b29072" w:sz="4" w:space="0"/>
      </w:tblBorders>
      <w:tblLayout w:type="fixed"/>
    </w:tblPr>
    <w:tblStylePr w:type="firstRow">
      <w:tcPr>
        <w:tcBorders>
          <w:top w:val="nil" w:sz="4" w:space="0"/>
          <w:left w:val="nil" w:sz="4" w:space="0"/>
          <w:right w:val="nil" w:sz="4" w:space="0"/>
          <w:insideH w:val="nil" w:sz="4" w:space="0"/>
          <w:insideV w:val="nil" w:sz="4" w:space="0"/>
        </w:tcBorders>
      </w:tcPr>
    </w:tblStylePr>
    <w:tblStylePr w:type="lastRow">
      <w:tcPr>
        <w:tcBorders>
          <w:left w:val="nil" w:sz="4" w:space="0"/>
          <w:bottom w:val="nil" w:sz="4" w:space="0"/>
          <w:right w:val="nil" w:sz="4" w:space="0"/>
          <w:insideH w:val="nil" w:sz="4" w:space="0"/>
          <w:insideV w:val="nil" w:sz="4" w:space="0"/>
        </w:tcBorders>
      </w:tcPr>
    </w:tblStylePr>
    <w:tblStylePr w:type="firstCol">
      <w:tcPr>
        <w:tcBorders>
          <w:top w:val="nil" w:sz="4" w:space="0"/>
          <w:left w:val="nil" w:sz="4" w:space="0"/>
          <w:bottom w:val="nil" w:sz="4" w:space="0"/>
          <w:insideH w:val="nil" w:sz="4" w:space="0"/>
          <w:insideV w:val="nil" w:sz="4" w:space="0"/>
        </w:tcBorders>
      </w:tcPr>
    </w:tblStylePr>
    <w:tblStylePr w:type="lastCol">
      <w:tcPr>
        <w:tcBorders>
          <w:top w:val="nil" w:sz="4" w:space="0"/>
          <w:bottom w:val="nil" w:sz="4" w:space="0"/>
          <w:right w:val="nil" w:sz="4" w:space="0"/>
          <w:insideH w:val="nil" w:sz="4" w:space="0"/>
          <w:insideV w:val="nil" w:sz="4" w:space="0"/>
        </w:tcBorders>
      </w:tcPr>
    </w:tblStylePr>
    <w:tblStylePr w:type="neCell">
      <w:tcPr>
        <w:tcBorders>
          <w:bottom w:val="single" w:color="b29072" w:sz="4" w:space="0"/>
        </w:tcBorders>
      </w:tcPr>
    </w:tblStylePr>
    <w:tblStylePr w:type="nwCell">
      <w:tcPr>
        <w:tcBorders>
          <w:bottom w:val="single" w:color="b29072" w:sz="4" w:space="0"/>
        </w:tcBorders>
      </w:tcPr>
    </w:tblStylePr>
    <w:tblStylePr w:type="swCell">
      <w:tcPr>
        <w:tcBorders>
          <w:top w:val="single" w:color="b29072" w:sz="4" w:space="0"/>
        </w:tcBorders>
      </w:tcPr>
    </w:tblStylePr>
    <w:tblStylePr w:type="seCell">
      <w:tcPr>
        <w:tcBorders>
          <w:top w:val="single" w:color="b29072" w:sz="4" w:space="0"/>
        </w:tcBorders>
      </w:tcPr>
    </w:tblStylePr>
  </w:style>
  <w:style w:type="table" w:customStyle="1" w:styleId="GridTable3Accent2">
    <w:name w:val="Grid Table 3 Accent 2"/>
    <w:basedOn w:val="NormalTable"/>
    <w:uiPriority w:val="48"/>
    <w:pPr>
      <w:spacing w:after="0" w:line="240" w:lineRule="auto"/>
    </w:pPr>
    <w:rPr>
      <w:rFonts w:hint="default"/>
      <w:sz w:val="22"/>
      <w:szCs w:val="22"/>
    </w:rPr>
    <w:tblPr>
      <w:tblBorders>
        <w:top w:val="single" w:color="4dab78" w:sz="4" w:space="0"/>
        <w:left w:val="single" w:color="4dab78" w:sz="4" w:space="0"/>
        <w:bottom w:val="single" w:color="4dab78" w:sz="4" w:space="0"/>
        <w:right w:val="single" w:color="4dab78" w:sz="4" w:space="0"/>
        <w:insideH w:val="single" w:color="4dab78" w:sz="4" w:space="0"/>
        <w:insideV w:val="single" w:color="4dab78" w:sz="4" w:space="0"/>
      </w:tblBorders>
      <w:tblLayout w:type="fixed"/>
    </w:tblPr>
    <w:tblStylePr w:type="firstRow">
      <w:tcPr>
        <w:tcBorders>
          <w:top w:val="nil" w:sz="4" w:space="0"/>
          <w:left w:val="nil" w:sz="4" w:space="0"/>
          <w:right w:val="nil" w:sz="4" w:space="0"/>
          <w:insideH w:val="nil" w:sz="4" w:space="0"/>
          <w:insideV w:val="nil" w:sz="4" w:space="0"/>
        </w:tcBorders>
      </w:tcPr>
    </w:tblStylePr>
    <w:tblStylePr w:type="lastRow">
      <w:tcPr>
        <w:tcBorders>
          <w:left w:val="nil" w:sz="4" w:space="0"/>
          <w:bottom w:val="nil" w:sz="4" w:space="0"/>
          <w:right w:val="nil" w:sz="4" w:space="0"/>
          <w:insideH w:val="nil" w:sz="4" w:space="0"/>
          <w:insideV w:val="nil" w:sz="4" w:space="0"/>
        </w:tcBorders>
      </w:tcPr>
    </w:tblStylePr>
    <w:tblStylePr w:type="firstCol">
      <w:tcPr>
        <w:tcBorders>
          <w:top w:val="nil" w:sz="4" w:space="0"/>
          <w:left w:val="nil" w:sz="4" w:space="0"/>
          <w:bottom w:val="nil" w:sz="4" w:space="0"/>
          <w:insideH w:val="nil" w:sz="4" w:space="0"/>
          <w:insideV w:val="nil" w:sz="4" w:space="0"/>
        </w:tcBorders>
      </w:tcPr>
    </w:tblStylePr>
    <w:tblStylePr w:type="lastCol">
      <w:tcPr>
        <w:tcBorders>
          <w:top w:val="nil" w:sz="4" w:space="0"/>
          <w:bottom w:val="nil" w:sz="4" w:space="0"/>
          <w:right w:val="nil" w:sz="4" w:space="0"/>
          <w:insideH w:val="nil" w:sz="4" w:space="0"/>
          <w:insideV w:val="nil" w:sz="4" w:space="0"/>
        </w:tcBorders>
      </w:tcPr>
    </w:tblStylePr>
    <w:tblStylePr w:type="neCell">
      <w:tcPr>
        <w:tcBorders>
          <w:bottom w:val="single" w:color="4dab78" w:sz="4" w:space="0"/>
        </w:tcBorders>
      </w:tcPr>
    </w:tblStylePr>
    <w:tblStylePr w:type="nwCell">
      <w:tcPr>
        <w:tcBorders>
          <w:bottom w:val="single" w:color="4dab78" w:sz="4" w:space="0"/>
        </w:tcBorders>
      </w:tcPr>
    </w:tblStylePr>
    <w:tblStylePr w:type="swCell">
      <w:tcPr>
        <w:tcBorders>
          <w:top w:val="single" w:color="4dab78" w:sz="4" w:space="0"/>
        </w:tcBorders>
      </w:tcPr>
    </w:tblStylePr>
    <w:tblStylePr w:type="seCell">
      <w:tcPr>
        <w:tcBorders>
          <w:top w:val="single" w:color="4dab78" w:sz="4" w:space="0"/>
        </w:tcBorders>
      </w:tcPr>
    </w:tblStylePr>
  </w:style>
  <w:style w:type="table" w:customStyle="1" w:styleId="GridTable3Accent4">
    <w:name w:val="Grid Table 3 Accent 4"/>
    <w:basedOn w:val="NormalTable"/>
    <w:uiPriority w:val="48"/>
    <w:pPr>
      <w:spacing w:after="0" w:line="240" w:lineRule="auto"/>
    </w:pPr>
    <w:rPr>
      <w:rFonts w:hint="default"/>
      <w:sz w:val="22"/>
      <w:szCs w:val="22"/>
    </w:rPr>
    <w:tblPr>
      <w:tblBorders>
        <w:top w:val="single" w:color="ce4e7c" w:sz="4" w:space="0"/>
        <w:left w:val="single" w:color="ce4e7c" w:sz="4" w:space="0"/>
        <w:bottom w:val="single" w:color="ce4e7c" w:sz="4" w:space="0"/>
        <w:right w:val="single" w:color="ce4e7c" w:sz="4" w:space="0"/>
        <w:insideH w:val="single" w:color="ce4e7c" w:sz="4" w:space="0"/>
        <w:insideV w:val="single" w:color="ce4e7c" w:sz="4" w:space="0"/>
      </w:tblBorders>
      <w:tblLayout w:type="fixed"/>
    </w:tblPr>
    <w:tblStylePr w:type="firstRow">
      <w:tcPr>
        <w:tcBorders>
          <w:top w:val="nil" w:sz="4" w:space="0"/>
          <w:left w:val="nil" w:sz="4" w:space="0"/>
          <w:right w:val="nil" w:sz="4" w:space="0"/>
          <w:insideH w:val="nil" w:sz="4" w:space="0"/>
          <w:insideV w:val="nil" w:sz="4" w:space="0"/>
        </w:tcBorders>
      </w:tcPr>
    </w:tblStylePr>
    <w:tblStylePr w:type="lastRow">
      <w:tcPr>
        <w:tcBorders>
          <w:left w:val="nil" w:sz="4" w:space="0"/>
          <w:bottom w:val="nil" w:sz="4" w:space="0"/>
          <w:right w:val="nil" w:sz="4" w:space="0"/>
          <w:insideH w:val="nil" w:sz="4" w:space="0"/>
          <w:insideV w:val="nil" w:sz="4" w:space="0"/>
        </w:tcBorders>
      </w:tcPr>
    </w:tblStylePr>
    <w:tblStylePr w:type="firstCol">
      <w:tcPr>
        <w:tcBorders>
          <w:top w:val="nil" w:sz="4" w:space="0"/>
          <w:left w:val="nil" w:sz="4" w:space="0"/>
          <w:bottom w:val="nil" w:sz="4" w:space="0"/>
          <w:insideH w:val="nil" w:sz="4" w:space="0"/>
          <w:insideV w:val="nil" w:sz="4" w:space="0"/>
        </w:tcBorders>
      </w:tcPr>
    </w:tblStylePr>
    <w:tblStylePr w:type="lastCol">
      <w:tcPr>
        <w:tcBorders>
          <w:top w:val="nil" w:sz="4" w:space="0"/>
          <w:bottom w:val="nil" w:sz="4" w:space="0"/>
          <w:right w:val="nil" w:sz="4" w:space="0"/>
          <w:insideH w:val="nil" w:sz="4" w:space="0"/>
          <w:insideV w:val="nil" w:sz="4" w:space="0"/>
        </w:tcBorders>
      </w:tcPr>
    </w:tblStylePr>
    <w:tblStylePr w:type="neCell">
      <w:tcPr>
        <w:tcBorders>
          <w:bottom w:val="single" w:color="ce4e7c" w:sz="4" w:space="0"/>
        </w:tcBorders>
      </w:tcPr>
    </w:tblStylePr>
    <w:tblStylePr w:type="nwCell">
      <w:tcPr>
        <w:tcBorders>
          <w:bottom w:val="single" w:color="ce4e7c" w:sz="4" w:space="0"/>
        </w:tcBorders>
      </w:tcPr>
    </w:tblStylePr>
    <w:tblStylePr w:type="swCell">
      <w:tcPr>
        <w:tcBorders>
          <w:top w:val="single" w:color="ce4e7c" w:sz="4" w:space="0"/>
        </w:tcBorders>
      </w:tcPr>
    </w:tblStylePr>
    <w:tblStylePr w:type="seCell">
      <w:tcPr>
        <w:tcBorders>
          <w:top w:val="single" w:color="ce4e7c" w:sz="4" w:space="0"/>
        </w:tcBorders>
      </w:tcPr>
    </w:tblStylePr>
  </w:style>
  <w:style w:type="table" w:customStyle="1" w:styleId="GridTable3Accent5">
    <w:name w:val="Grid Table 3 Accent 5"/>
    <w:basedOn w:val="NormalTable"/>
    <w:uiPriority w:val="48"/>
    <w:pPr>
      <w:spacing w:after="0" w:line="240" w:lineRule="auto"/>
    </w:pPr>
    <w:rPr>
      <w:rFonts w:hint="default"/>
      <w:sz w:val="22"/>
      <w:szCs w:val="22"/>
    </w:rPr>
    <w:tblPr>
      <w:tblBorders>
        <w:top w:val="single" w:color="d59c8d" w:sz="4" w:space="0"/>
        <w:left w:val="single" w:color="d59c8d" w:sz="4" w:space="0"/>
        <w:bottom w:val="single" w:color="d59c8d" w:sz="4" w:space="0"/>
        <w:right w:val="single" w:color="d59c8d" w:sz="4" w:space="0"/>
        <w:insideH w:val="single" w:color="d59c8d" w:sz="4" w:space="0"/>
        <w:insideV w:val="single" w:color="d59c8d" w:sz="4" w:space="0"/>
      </w:tblBorders>
      <w:tblLayout w:type="fixed"/>
    </w:tblPr>
    <w:tblStylePr w:type="firstRow">
      <w:tcPr>
        <w:tcBorders>
          <w:top w:val="nil" w:sz="4" w:space="0"/>
          <w:left w:val="nil" w:sz="4" w:space="0"/>
          <w:right w:val="nil" w:sz="4" w:space="0"/>
          <w:insideH w:val="nil" w:sz="4" w:space="0"/>
          <w:insideV w:val="nil" w:sz="4" w:space="0"/>
        </w:tcBorders>
      </w:tcPr>
    </w:tblStylePr>
    <w:tblStylePr w:type="lastRow">
      <w:tcPr>
        <w:tcBorders>
          <w:left w:val="nil" w:sz="4" w:space="0"/>
          <w:bottom w:val="nil" w:sz="4" w:space="0"/>
          <w:right w:val="nil" w:sz="4" w:space="0"/>
          <w:insideH w:val="nil" w:sz="4" w:space="0"/>
          <w:insideV w:val="nil" w:sz="4" w:space="0"/>
        </w:tcBorders>
      </w:tcPr>
    </w:tblStylePr>
    <w:tblStylePr w:type="firstCol">
      <w:tcPr>
        <w:tcBorders>
          <w:top w:val="nil" w:sz="4" w:space="0"/>
          <w:left w:val="nil" w:sz="4" w:space="0"/>
          <w:bottom w:val="nil" w:sz="4" w:space="0"/>
          <w:insideH w:val="nil" w:sz="4" w:space="0"/>
          <w:insideV w:val="nil" w:sz="4" w:space="0"/>
        </w:tcBorders>
      </w:tcPr>
    </w:tblStylePr>
    <w:tblStylePr w:type="lastCol">
      <w:tcPr>
        <w:tcBorders>
          <w:top w:val="nil" w:sz="4" w:space="0"/>
          <w:bottom w:val="nil" w:sz="4" w:space="0"/>
          <w:right w:val="nil" w:sz="4" w:space="0"/>
          <w:insideH w:val="nil" w:sz="4" w:space="0"/>
          <w:insideV w:val="nil" w:sz="4" w:space="0"/>
        </w:tcBorders>
      </w:tcPr>
    </w:tblStylePr>
    <w:tblStylePr w:type="neCell">
      <w:tcPr>
        <w:tcBorders>
          <w:bottom w:val="single" w:color="d59c8d" w:sz="4" w:space="0"/>
        </w:tcBorders>
      </w:tcPr>
    </w:tblStylePr>
    <w:tblStylePr w:type="nwCell">
      <w:tcPr>
        <w:tcBorders>
          <w:bottom w:val="single" w:color="d59c8d" w:sz="4" w:space="0"/>
        </w:tcBorders>
      </w:tcPr>
    </w:tblStylePr>
    <w:tblStylePr w:type="swCell">
      <w:tcPr>
        <w:tcBorders>
          <w:top w:val="single" w:color="d59c8d" w:sz="4" w:space="0"/>
        </w:tcBorders>
      </w:tcPr>
    </w:tblStylePr>
    <w:tblStylePr w:type="seCell">
      <w:tcPr>
        <w:tcBorders>
          <w:top w:val="single" w:color="d59c8d" w:sz="4" w:space="0"/>
        </w:tcBorders>
      </w:tcPr>
    </w:tblStylePr>
  </w:style>
  <w:style w:type="table" w:customStyle="1" w:styleId="GridTable3Accent1">
    <w:name w:val="Grid Table 3 Accent 1"/>
    <w:basedOn w:val="NormalTable"/>
    <w:uiPriority w:val="48"/>
    <w:pPr>
      <w:spacing w:after="0" w:line="240" w:lineRule="auto"/>
    </w:pPr>
    <w:rPr>
      <w:rFonts w:hint="default"/>
      <w:sz w:val="22"/>
      <w:szCs w:val="22"/>
    </w:rPr>
    <w:tblPr>
      <w:tblBorders>
        <w:top w:val="single" w:color="e9eae6" w:sz="4" w:space="0"/>
        <w:left w:val="single" w:color="e9eae6" w:sz="4" w:space="0"/>
        <w:bottom w:val="single" w:color="e9eae6" w:sz="4" w:space="0"/>
        <w:right w:val="single" w:color="e9eae6" w:sz="4" w:space="0"/>
        <w:insideH w:val="single" w:color="e9eae6" w:sz="4" w:space="0"/>
        <w:insideV w:val="single" w:color="e9eae6" w:sz="4" w:space="0"/>
      </w:tblBorders>
      <w:tblLayout w:type="fixed"/>
    </w:tblPr>
    <w:tblStylePr w:type="firstRow">
      <w:tcPr>
        <w:tcBorders>
          <w:top w:val="nil" w:sz="4" w:space="0"/>
          <w:left w:val="nil" w:sz="4" w:space="0"/>
          <w:right w:val="nil" w:sz="4" w:space="0"/>
          <w:insideH w:val="nil" w:sz="4" w:space="0"/>
          <w:insideV w:val="nil" w:sz="4" w:space="0"/>
        </w:tcBorders>
      </w:tcPr>
    </w:tblStylePr>
    <w:tblStylePr w:type="lastRow">
      <w:tcPr>
        <w:tcBorders>
          <w:left w:val="nil" w:sz="4" w:space="0"/>
          <w:bottom w:val="nil" w:sz="4" w:space="0"/>
          <w:right w:val="nil" w:sz="4" w:space="0"/>
          <w:insideH w:val="nil" w:sz="4" w:space="0"/>
          <w:insideV w:val="nil" w:sz="4" w:space="0"/>
        </w:tcBorders>
      </w:tcPr>
    </w:tblStylePr>
    <w:tblStylePr w:type="firstCol">
      <w:tcPr>
        <w:tcBorders>
          <w:top w:val="nil" w:sz="4" w:space="0"/>
          <w:left w:val="nil" w:sz="4" w:space="0"/>
          <w:bottom w:val="nil" w:sz="4" w:space="0"/>
          <w:insideH w:val="nil" w:sz="4" w:space="0"/>
          <w:insideV w:val="nil" w:sz="4" w:space="0"/>
        </w:tcBorders>
      </w:tcPr>
    </w:tblStylePr>
    <w:tblStylePr w:type="lastCol">
      <w:tcPr>
        <w:tcBorders>
          <w:top w:val="nil" w:sz="4" w:space="0"/>
          <w:bottom w:val="nil" w:sz="4" w:space="0"/>
          <w:right w:val="nil" w:sz="4" w:space="0"/>
          <w:insideH w:val="nil" w:sz="4" w:space="0"/>
          <w:insideV w:val="nil" w:sz="4" w:space="0"/>
        </w:tcBorders>
      </w:tcPr>
    </w:tblStylePr>
    <w:tblStylePr w:type="neCell">
      <w:tcPr>
        <w:tcBorders>
          <w:bottom w:val="single" w:color="e9eae6" w:sz="4" w:space="0"/>
        </w:tcBorders>
      </w:tcPr>
    </w:tblStylePr>
    <w:tblStylePr w:type="nwCell">
      <w:tcPr>
        <w:tcBorders>
          <w:bottom w:val="single" w:color="e9eae6" w:sz="4" w:space="0"/>
        </w:tcBorders>
      </w:tcPr>
    </w:tblStylePr>
    <w:tblStylePr w:type="swCell">
      <w:tcPr>
        <w:tcBorders>
          <w:top w:val="single" w:color="e9eae6" w:sz="4" w:space="0"/>
        </w:tcBorders>
      </w:tcPr>
    </w:tblStylePr>
    <w:tblStylePr w:type="seCell">
      <w:tcPr>
        <w:tcBorders>
          <w:top w:val="single" w:color="e9eae6" w:sz="4" w:space="0"/>
        </w:tcBorders>
      </w:tcPr>
    </w:tblStylePr>
  </w:style>
  <w:style w:type="table" w:customStyle="1" w:styleId="GridTable2Accent6">
    <w:name w:val="Grid Table 2 Accent 6"/>
    <w:basedOn w:val="NormalTable"/>
    <w:uiPriority w:val="47"/>
    <w:pPr>
      <w:spacing w:after="0" w:line="240" w:lineRule="auto"/>
    </w:pPr>
    <w:rPr>
      <w:rFonts w:hint="default"/>
      <w:sz w:val="22"/>
      <w:szCs w:val="22"/>
    </w:rPr>
    <w:tblPr>
      <w:tblBorders>
        <w:top w:val="single" w:color="e1ca91" w:sz="2" w:space="0"/>
        <w:left w:val="single" w:color="auto" w:sz="4" w:space="0"/>
        <w:bottom w:val="single" w:color="e1ca91" w:sz="2" w:space="0"/>
        <w:right w:val="single" w:color="auto" w:sz="4" w:space="0"/>
        <w:insideH w:val="single" w:color="e1ca91" w:sz="2" w:space="0"/>
        <w:insideV w:val="single" w:color="e1ca91" w:sz="2" w:space="0"/>
      </w:tblBorders>
      <w:tblLayout w:type="fixed"/>
    </w:tblPr>
    <w:tblStylePr w:type="firstRow">
      <w:tcPr>
        <w:tcBorders>
          <w:top w:val="nil" w:sz="4" w:space="0"/>
          <w:bottom w:val="single" w:color="e1ca91" w:sz="12" w:space="0"/>
          <w:insideH w:val="nil" w:sz="4" w:space="0"/>
          <w:insideV w:val="nil" w:sz="4" w:space="0"/>
        </w:tcBorders>
      </w:tcPr>
    </w:tblStylePr>
    <w:tblStylePr w:type="lastRow">
      <w:tcPr>
        <w:tcBorders>
          <w:top w:val="double" w:color="e1ca91" w:sz="2" w:space="0"/>
          <w:bottom w:val="nil" w:sz="4" w:space="0"/>
          <w:insideH w:val="nil" w:sz="4" w:space="0"/>
          <w:insideV w:val="nil" w:sz="4" w:space="0"/>
        </w:tcBorders>
      </w:tcPr>
    </w:tblStylePr>
  </w:style>
  <w:style w:type="table" w:customStyle="1" w:styleId="GridTable2Accent5">
    <w:name w:val="Grid Table 2 Accent 5"/>
    <w:basedOn w:val="NormalTable"/>
    <w:uiPriority w:val="47"/>
    <w:pPr>
      <w:spacing w:after="0" w:line="240" w:lineRule="auto"/>
    </w:pPr>
    <w:rPr>
      <w:rFonts w:hint="default"/>
      <w:sz w:val="22"/>
      <w:szCs w:val="22"/>
    </w:rPr>
    <w:tblPr>
      <w:tblBorders>
        <w:top w:val="single" w:color="d59c8d" w:sz="2" w:space="0"/>
        <w:left w:val="single" w:color="auto" w:sz="4" w:space="0"/>
        <w:bottom w:val="single" w:color="d59c8d" w:sz="2" w:space="0"/>
        <w:right w:val="single" w:color="auto" w:sz="4" w:space="0"/>
        <w:insideH w:val="single" w:color="d59c8d" w:sz="2" w:space="0"/>
        <w:insideV w:val="single" w:color="d59c8d" w:sz="2" w:space="0"/>
      </w:tblBorders>
      <w:tblLayout w:type="fixed"/>
    </w:tblPr>
    <w:tblStylePr w:type="firstRow">
      <w:tcPr>
        <w:tcBorders>
          <w:top w:val="nil" w:sz="4" w:space="0"/>
          <w:bottom w:val="single" w:color="d59c8d" w:sz="12" w:space="0"/>
          <w:insideH w:val="nil" w:sz="4" w:space="0"/>
          <w:insideV w:val="nil" w:sz="4" w:space="0"/>
        </w:tcBorders>
      </w:tcPr>
    </w:tblStylePr>
    <w:tblStylePr w:type="lastRow">
      <w:tcPr>
        <w:tcBorders>
          <w:top w:val="double" w:color="d59c8d" w:sz="2" w:space="0"/>
          <w:bottom w:val="nil" w:sz="4" w:space="0"/>
          <w:insideH w:val="nil" w:sz="4" w:space="0"/>
          <w:insideV w:val="nil" w:sz="4" w:space="0"/>
        </w:tcBorders>
      </w:tcPr>
    </w:tblStylePr>
  </w:style>
  <w:style w:type="table" w:customStyle="1" w:styleId="GridTable1LightAccent1">
    <w:name w:val="Grid Table 1 Light Accent 1"/>
    <w:basedOn w:val="NormalTable"/>
    <w:uiPriority w:val="46"/>
    <w:pPr>
      <w:spacing w:after="0" w:line="240" w:lineRule="auto"/>
    </w:pPr>
    <w:rPr>
      <w:rFonts w:hint="default"/>
      <w:sz w:val="22"/>
      <w:szCs w:val="22"/>
    </w:rPr>
    <w:tblPr>
      <w:tblBorders>
        <w:top w:val="single" w:color="f1f1ef" w:sz="4" w:space="0"/>
        <w:left w:val="single" w:color="f1f1ef" w:sz="4" w:space="0"/>
        <w:bottom w:val="single" w:color="f1f1ef" w:sz="4" w:space="0"/>
        <w:right w:val="single" w:color="f1f1ef" w:sz="4" w:space="0"/>
        <w:insideH w:val="single" w:color="f1f1ef" w:sz="4" w:space="0"/>
        <w:insideV w:val="single" w:color="f1f1ef" w:sz="4" w:space="0"/>
      </w:tblBorders>
      <w:tblLayout w:type="fixed"/>
    </w:tblPr>
    <w:tblStylePr w:type="firstRow">
      <w:tcPr>
        <w:tcBorders>
          <w:bottom w:val="single" w:color="e9eae6" w:sz="12" w:space="0"/>
        </w:tcBorders>
      </w:tcPr>
    </w:tblStylePr>
    <w:tblStylePr w:type="lastRow">
      <w:tcPr>
        <w:tcBorders>
          <w:top w:val="double" w:color="e9eae6" w:sz="2" w:space="0"/>
        </w:tcBorders>
      </w:tcPr>
    </w:tblStylePr>
  </w:style>
  <w:style w:type="table" w:customStyle="1" w:styleId="ListTable1LightAccent2">
    <w:name w:val="List Table 1 Light Accent 2"/>
    <w:basedOn w:val="NormalTable"/>
    <w:uiPriority w:val="46"/>
    <w:pPr>
      <w:spacing w:after="0" w:line="240" w:lineRule="auto"/>
    </w:pPr>
    <w:rPr>
      <w:rFonts w:hint="default"/>
      <w:sz w:val="22"/>
      <w:szCs w:val="22"/>
    </w:rPr>
    <w:tblStylePr w:type="firstRow">
      <w:tcPr>
        <w:tcBorders>
          <w:bottom w:val="single" w:color="4dab78" w:sz="4" w:space="0"/>
        </w:tcBorders>
      </w:tcPr>
    </w:tblStylePr>
    <w:tblStylePr w:type="lastRow">
      <w:tcPr>
        <w:tcBorders>
          <w:top w:val="single" w:color="4dab78" w:sz="4" w:space="0"/>
        </w:tcBorders>
      </w:tcPr>
    </w:tblStylePr>
  </w:style>
  <w:style w:type="table" w:customStyle="1" w:styleId="ListTable1Light">
    <w:name w:val="List Table 1 Light"/>
    <w:basedOn w:val="NormalTable"/>
    <w:uiPriority w:val="46"/>
    <w:pPr>
      <w:spacing w:after="0" w:line="240" w:lineRule="auto"/>
    </w:pPr>
    <w:rPr>
      <w:rFonts w:hint="default"/>
      <w:sz w:val="22"/>
      <w:szCs w:val="22"/>
    </w:rPr>
    <w:tblStylePr w:type="firstRow">
      <w:tcPr>
        <w:tcBorders>
          <w:bottom w:val="single" w:color="666666" w:sz="4" w:space="0"/>
        </w:tcBorders>
      </w:tcPr>
    </w:tblStylePr>
    <w:tblStylePr w:type="lastRow">
      <w:tcPr>
        <w:tcBorders>
          <w:top w:val="single" w:color="666666" w:sz="4" w:space="0"/>
        </w:tcBorders>
      </w:tcPr>
    </w:tblStylePr>
  </w:style>
  <w:style w:type="table" w:customStyle="1" w:styleId="GridTable4Accent1">
    <w:name w:val="Grid Table 4 Accent 1"/>
    <w:basedOn w:val="NormalTable"/>
    <w:uiPriority w:val="49"/>
    <w:pPr>
      <w:spacing w:after="0" w:line="240" w:lineRule="auto"/>
    </w:pPr>
    <w:rPr>
      <w:rFonts w:hint="default"/>
      <w:sz w:val="22"/>
      <w:szCs w:val="22"/>
    </w:rPr>
    <w:tblPr>
      <w:tblBorders>
        <w:top w:val="single" w:color="e9eae6" w:sz="4" w:space="0"/>
        <w:left w:val="single" w:color="e9eae6" w:sz="4" w:space="0"/>
        <w:bottom w:val="single" w:color="e9eae6" w:sz="4" w:space="0"/>
        <w:right w:val="single" w:color="e9eae6" w:sz="4" w:space="0"/>
        <w:insideH w:val="single" w:color="e9eae6" w:sz="4" w:space="0"/>
        <w:insideV w:val="single" w:color="e9eae6" w:sz="4" w:space="0"/>
      </w:tblBorders>
      <w:tblLayout w:type="fixed"/>
    </w:tblPr>
    <w:tblStylePr w:type="firstRow">
      <w:tcPr>
        <w:tcBorders>
          <w:top w:val="single" w:color="dcddd7" w:sz="4" w:space="0"/>
          <w:left w:val="single" w:color="dcddd7" w:sz="4" w:space="0"/>
          <w:bottom w:val="single" w:color="dcddd7" w:sz="4" w:space="0"/>
          <w:right w:val="single" w:color="dcddd7" w:sz="4" w:space="0"/>
          <w:insideH w:val="nil" w:sz="4" w:space="0"/>
          <w:insideV w:val="nil" w:sz="4" w:space="0"/>
        </w:tcBorders>
      </w:tcPr>
    </w:tblStylePr>
    <w:tblStylePr w:type="lastRow">
      <w:tcPr>
        <w:tcBorders>
          <w:top w:val="double" w:color="dcddd7" w:sz="4" w:space="0"/>
        </w:tcBorders>
      </w:tcPr>
    </w:tblStylePr>
  </w:style>
  <w:style w:type="table" w:customStyle="1" w:styleId="GridTableLight">
    <w:name w:val="Grid Table Light"/>
    <w:basedOn w:val="NormalTable"/>
    <w:uiPriority w:val="40"/>
    <w:pPr>
      <w:spacing w:after="0" w:line="240" w:lineRule="auto"/>
    </w:pPr>
    <w:rPr>
      <w:rFonts w:hint="default"/>
      <w:sz w:val="22"/>
      <w:szCs w:val="22"/>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Pr>
  </w:style>
  <w:style w:type="table" w:customStyle="1" w:styleId="ListTable2Accent1">
    <w:name w:val="List Table 2 Accent 1"/>
    <w:basedOn w:val="NormalTable"/>
    <w:uiPriority w:val="47"/>
    <w:pPr>
      <w:spacing w:after="0" w:line="240" w:lineRule="auto"/>
    </w:pPr>
    <w:rPr>
      <w:rFonts w:hint="default"/>
      <w:sz w:val="22"/>
      <w:szCs w:val="22"/>
    </w:rPr>
    <w:tblPr>
      <w:tblBorders>
        <w:top w:val="single" w:color="e9eae6" w:sz="4" w:space="0"/>
        <w:left w:val="single" w:color="auto" w:sz="4" w:space="0"/>
        <w:bottom w:val="single" w:color="e9eae6" w:sz="4" w:space="0"/>
        <w:right w:val="single" w:color="auto" w:sz="4" w:space="0"/>
        <w:insideH w:val="single" w:color="e9eae6" w:sz="4" w:space="0"/>
        <w:insideV w:val="single" w:color="auto" w:sz="4" w:space="0"/>
      </w:tblBorders>
      <w:tblLayout w:type="fixed"/>
    </w:tblPr>
  </w:style>
  <w:style w:type="paragraph" w:customStyle="1" w:styleId="Graphicsanchor">
    <w:name w:val="Graphics anchor"/>
    <w:basedOn w:val="Normal"/>
    <w:uiPriority w:val="99"/>
    <w:qFormat w:val="on"/>
    <w:pPr>
      <w:spacing w:after="0" w:line="240" w:lineRule="auto"/>
    </w:pPr>
    <w:rPr>
      <w:rFonts w:hint="default"/>
      <w:color w:val="000000"/>
      <w:sz w:val="4"/>
    </w:rPr>
  </w:style>
</w:style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8" Type="http://schemas.openxmlformats.org/officeDocument/2006/relationships/customXml" Target="../customXml/item2.xml"/><Relationship Id="rId3" Type="http://schemas.openxmlformats.org/officeDocument/2006/relationships/styles" Target="styles.xml"/><Relationship Id="rId17" Type="http://schemas.openxmlformats.org/officeDocument/2006/relationships/customXml" Target="../customXml/item1.xml"/><Relationship Id="rId16" Type="http://schemas.openxmlformats.org/officeDocument/2006/relationships/footer" Target="footer1.xml"/><Relationship Id="rId2"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theme" Target="theme/theme1.xml"/><Relationship Id="rId15" Type="http://schemas.openxmlformats.org/officeDocument/2006/relationships/image" Target="media/image1.png"/><Relationship Id="rId19" Type="http://schemas.openxmlformats.org/officeDocument/2006/relationships/customXml" Target="../customXml/item3.xml"/><Relationship Id="rId4" Type="http://schemas.openxmlformats.org/officeDocument/2006/relationships/numbering" Target="numbering.xml"/></Relationships>
</file>

<file path=word/_rels/foot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Custom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w Cen MT - Tw Cen MT">
      <a:majorFont>
        <a:latin typeface="Tw Cen M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Tw Cen MT"/>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8E21C17DB43846992C07F18F5E924D" ma:contentTypeVersion="13" ma:contentTypeDescription="Create a new document." ma:contentTypeScope="" ma:versionID="0c0828d25b62870db20210d76f67d5d2">
  <xsd:schema xmlns:xsd="http://www.w3.org/2001/XMLSchema" xmlns:xs="http://www.w3.org/2001/XMLSchema" xmlns:p="http://schemas.microsoft.com/office/2006/metadata/properties" xmlns:ns2="db968b43-d2b1-4462-bd48-3f76b647c15b" xmlns:ns3="95f558cf-7e1c-45c3-8605-a9bfe6b4eb5a" targetNamespace="http://schemas.microsoft.com/office/2006/metadata/properties" ma:root="true" ma:fieldsID="64e5cced10046327191fccb853fd5c43" ns2:_="" ns3:_="">
    <xsd:import namespace="db968b43-d2b1-4462-bd48-3f76b647c15b"/>
    <xsd:import namespace="95f558cf-7e1c-45c3-8605-a9bfe6b4eb5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968b43-d2b1-4462-bd48-3f76b647c1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5d1e1076-c2b0-49f1-823a-e092f8e503ce}" ma:internalName="TaxCatchAll" ma:showField="CatchAllData" ma:web="db968b43-d2b1-4462-bd48-3f76b647c1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f558cf-7e1c-45c3-8605-a9bfe6b4eb5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70f62e-06a4-4a9b-85ed-a60cca7d9fa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5f558cf-7e1c-45c3-8605-a9bfe6b4eb5a">
      <Terms xmlns="http://schemas.microsoft.com/office/infopath/2007/PartnerControls"/>
    </lcf76f155ced4ddcb4097134ff3c332f>
    <TaxCatchAll xmlns="db968b43-d2b1-4462-bd48-3f76b647c15b" xsi:nil="true"/>
    <_dlc_DocId xmlns="db968b43-d2b1-4462-bd48-3f76b647c15b">XS4XF4A3DKMX-2098062730-9125</_dlc_DocId>
    <_dlc_DocIdUrl xmlns="db968b43-d2b1-4462-bd48-3f76b647c15b">
      <Url>https://mobisystems1.sharepoint.com/sites/FileStorage/_layouts/15/DocIdRedir.aspx?ID=XS4XF4A3DKMX-2098062730-9125</Url>
      <Description>XS4XF4A3DKMX-2098062730-9125</Description>
    </_dlc_DocIdUrl>
  </documentManagement>
</p:properties>
</file>

<file path=customXml/itemProps1.xml><?xml version="1.0" encoding="utf-8"?>
<ds:datastoreItem xmlns:ds="http://schemas.openxmlformats.org/officeDocument/2006/customXml" ds:itemID="{A8DA94A7-5CF1-4A33-BEFF-977C784EC6B1}"/>
</file>

<file path=customXml/itemProps2.xml><?xml version="1.0" encoding="utf-8"?>
<ds:datastoreItem xmlns:ds="http://schemas.openxmlformats.org/officeDocument/2006/customXml" ds:itemID="{60BC2AFD-8EDB-4E8B-9EA9-1513B43207BB}"/>
</file>

<file path=customXml/itemProps3.xml><?xml version="1.0" encoding="utf-8"?>
<ds:datastoreItem xmlns:ds="http://schemas.openxmlformats.org/officeDocument/2006/customXml" ds:itemID="{B901E321-6B69-456C-A1C7-CCD11C42483E}"/>
</file>

<file path=customXml/itemProps4.xml><?xml version="1.0" encoding="utf-8"?>
<ds:datastoreItem xmlns:ds="http://schemas.openxmlformats.org/officeDocument/2006/customXml" ds:itemID="{C4234E65-1ECE-4431-B22D-389B4558FB0F}"/>
</file>

<file path=docProps/app.xml><?xml version="1.0" encoding="utf-8"?>
<Properties xmlns="http://schemas.openxmlformats.org/officeDocument/2006/extended-properties" xmlns:vt="http://schemas.openxmlformats.org/officeDocument/2006/docPropsVTypes">
  <Template>Normal.dotm</Template>
  <Application>Microsoft Office Word</Application>
  <AppVersion>14.000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gergana.cholakova</dc:creator>
  <cp:lastModifiedBy>Jonathan Adams</cp:lastModifiedB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0x010100888E21C17DB43846992C07F18F5E924D</vt:lpwstr>
  </property>
  <property fmtid="{D5CDD505-2E9C-101B-9397-08002B2CF9AE}" pid="3" name="_dlc_DocIdItemGuid">
    <vt:lpwstr>ce0e4239-023f-41b7-af40-bdd15e04f927</vt:lpwstr>
  </property>
</Properties>
</file>